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243" w:rsidR="00275EDC" w:rsidP="00275EDC" w:rsidRDefault="00275EDC" w14:paraId="0D84B3A6" w14:textId="67396D76">
      <w:pPr>
        <w:spacing w:after="0"/>
        <w:jc w:val="center"/>
        <w:textAlignment w:val="baseline"/>
        <w:rPr>
          <w:u w:val="single"/>
          <w:lang w:val="en-GB"/>
        </w:rPr>
      </w:pPr>
      <w:r w:rsidRPr="00332243">
        <w:rPr>
          <w:rFonts w:eastAsiaTheme="minorEastAsia"/>
          <w:u w:val="single"/>
          <w:lang w:val="en-GB"/>
        </w:rPr>
        <w:t xml:space="preserve">Model </w:t>
      </w:r>
      <w:r w:rsidR="00F61ADF">
        <w:rPr>
          <w:rFonts w:eastAsiaTheme="minorEastAsia"/>
          <w:u w:val="single"/>
          <w:lang w:val="en-GB"/>
        </w:rPr>
        <w:t>s</w:t>
      </w:r>
      <w:r w:rsidRPr="00332243">
        <w:rPr>
          <w:rFonts w:eastAsiaTheme="minorEastAsia"/>
          <w:u w:val="single"/>
          <w:lang w:val="en-GB"/>
        </w:rPr>
        <w:t xml:space="preserve">chool </w:t>
      </w:r>
      <w:r w:rsidR="00F61ADF">
        <w:rPr>
          <w:rFonts w:eastAsiaTheme="minorEastAsia"/>
          <w:u w:val="single"/>
          <w:lang w:val="en-GB"/>
        </w:rPr>
        <w:t>b</w:t>
      </w:r>
      <w:r w:rsidRPr="00332243">
        <w:rPr>
          <w:rFonts w:eastAsiaTheme="minorEastAsia"/>
          <w:u w:val="single"/>
          <w:lang w:val="en-GB"/>
        </w:rPr>
        <w:t xml:space="preserve">ooking </w:t>
      </w:r>
      <w:r w:rsidR="00F61ADF">
        <w:rPr>
          <w:rFonts w:eastAsiaTheme="minorEastAsia"/>
          <w:u w:val="single"/>
          <w:lang w:val="en-GB"/>
        </w:rPr>
        <w:t>f</w:t>
      </w:r>
      <w:r w:rsidRPr="00332243">
        <w:rPr>
          <w:rFonts w:eastAsiaTheme="minorEastAsia"/>
          <w:u w:val="single"/>
          <w:lang w:val="en-GB"/>
        </w:rPr>
        <w:t>orm</w:t>
      </w:r>
      <w:r w:rsidRPr="00332243" w:rsidR="00820EC3">
        <w:rPr>
          <w:rFonts w:eastAsiaTheme="minorEastAsia"/>
          <w:u w:val="single"/>
          <w:lang w:val="en-GB"/>
        </w:rPr>
        <w:t xml:space="preserve"> </w:t>
      </w:r>
      <w:r w:rsidRPr="00332243" w:rsidR="00662F82">
        <w:rPr>
          <w:rFonts w:eastAsiaTheme="minorEastAsia"/>
          <w:u w:val="single"/>
          <w:lang w:val="en-GB"/>
        </w:rPr>
        <w:t>checklist (</w:t>
      </w:r>
      <w:r w:rsidR="00F61ADF">
        <w:rPr>
          <w:rFonts w:eastAsiaTheme="minorEastAsia"/>
          <w:u w:val="single"/>
          <w:lang w:val="en-GB"/>
        </w:rPr>
        <w:t>September</w:t>
      </w:r>
      <w:r w:rsidRPr="00332243">
        <w:rPr>
          <w:rFonts w:eastAsiaTheme="minorEastAsia"/>
          <w:u w:val="single"/>
          <w:lang w:val="en-GB"/>
        </w:rPr>
        <w:t xml:space="preserve"> 2021)</w:t>
      </w:r>
    </w:p>
    <w:p w:rsidRPr="00332243" w:rsidR="00275EDC" w:rsidP="00275EDC" w:rsidRDefault="00275EDC" w14:paraId="36EC9683" w14:textId="77777777">
      <w:pPr>
        <w:spacing w:after="0"/>
        <w:jc w:val="center"/>
        <w:textAlignment w:val="baseline"/>
        <w:rPr>
          <w:u w:val="single"/>
          <w:lang w:val="en-GB"/>
        </w:rPr>
      </w:pPr>
    </w:p>
    <w:p w:rsidRPr="00332243" w:rsidR="00275EDC" w:rsidP="00275EDC" w:rsidRDefault="00275EDC" w14:paraId="2D56E3B3" w14:textId="77777777">
      <w:pPr>
        <w:spacing w:after="0"/>
        <w:textAlignment w:val="baseline"/>
        <w:rPr>
          <w:rStyle w:val="normaltextrun"/>
          <w:u w:val="single"/>
        </w:rPr>
      </w:pPr>
      <w:r w:rsidRPr="00332243">
        <w:rPr>
          <w:rFonts w:eastAsiaTheme="minorEastAsia"/>
          <w:lang w:val="en-GB"/>
        </w:rPr>
        <w:t xml:space="preserve">The Bikeability </w:t>
      </w:r>
      <w:r w:rsidRPr="00332243">
        <w:rPr>
          <w:rStyle w:val="normaltextrun"/>
          <w:rFonts w:eastAsiaTheme="minorEastAsia"/>
          <w:lang w:val="en-GB"/>
        </w:rPr>
        <w:t>Trust recognises that there are a variety of booking procedures used by training providers when engaging with schools.</w:t>
      </w:r>
    </w:p>
    <w:p w:rsidRPr="00332243" w:rsidR="00275EDC" w:rsidP="00275EDC" w:rsidRDefault="00275EDC" w14:paraId="796A2822" w14:textId="77777777">
      <w:pPr>
        <w:spacing w:after="0"/>
        <w:textAlignment w:val="baseline"/>
        <w:rPr>
          <w:rFonts w:eastAsiaTheme="minorEastAsia"/>
          <w:lang w:val="en-GB"/>
        </w:rPr>
      </w:pPr>
    </w:p>
    <w:p w:rsidR="00275EDC" w:rsidP="00275EDC" w:rsidRDefault="00275EDC" w14:paraId="7892A5F2" w14:textId="76125DF9">
      <w:pPr>
        <w:spacing w:after="0"/>
        <w:textAlignment w:val="baseline"/>
        <w:rPr>
          <w:rFonts w:eastAsiaTheme="minorEastAsia"/>
          <w:lang w:val="en-GB"/>
        </w:rPr>
      </w:pPr>
      <w:r w:rsidRPr="00332243">
        <w:rPr>
          <w:rFonts w:eastAsiaTheme="minorEastAsia"/>
          <w:lang w:val="en-GB"/>
        </w:rPr>
        <w:t xml:space="preserve">This model </w:t>
      </w:r>
      <w:r w:rsidRPr="00332243" w:rsidR="00820EC3">
        <w:rPr>
          <w:rFonts w:eastAsiaTheme="minorEastAsia"/>
          <w:lang w:val="en-GB"/>
        </w:rPr>
        <w:t xml:space="preserve">checklist </w:t>
      </w:r>
      <w:r w:rsidRPr="00332243">
        <w:rPr>
          <w:rFonts w:eastAsiaTheme="minorEastAsia"/>
          <w:lang w:val="en-GB"/>
        </w:rPr>
        <w:t xml:space="preserve">document can be used as the basis for </w:t>
      </w:r>
      <w:r w:rsidRPr="00332243">
        <w:rPr>
          <w:rStyle w:val="normaltextrun"/>
          <w:rFonts w:eastAsiaTheme="minorEastAsia"/>
          <w:lang w:val="en-GB"/>
        </w:rPr>
        <w:t>your school booking form</w:t>
      </w:r>
      <w:r w:rsidRPr="00332243">
        <w:rPr>
          <w:rStyle w:val="normaltextrun"/>
          <w:rFonts w:eastAsiaTheme="minorEastAsia"/>
          <w:b/>
          <w:bCs/>
          <w:lang w:val="en-GB"/>
        </w:rPr>
        <w:t xml:space="preserve">. </w:t>
      </w:r>
      <w:r w:rsidRPr="00332243">
        <w:rPr>
          <w:rStyle w:val="normaltextrun"/>
          <w:rFonts w:eastAsiaTheme="minorEastAsia"/>
          <w:lang w:val="en-GB"/>
        </w:rPr>
        <w:t>It contains the standard cancellation policy adopted by the Bikeability Trust which should be included when booking Bikeability</w:t>
      </w:r>
      <w:r w:rsidRPr="00332243">
        <w:rPr>
          <w:rStyle w:val="normaltextrun"/>
          <w:rFonts w:eastAsiaTheme="minorEastAsia"/>
          <w:b/>
          <w:bCs/>
          <w:lang w:val="en-GB"/>
        </w:rPr>
        <w:t xml:space="preserve"> </w:t>
      </w:r>
      <w:r w:rsidRPr="00332243">
        <w:rPr>
          <w:rStyle w:val="normaltextrun"/>
          <w:rFonts w:eastAsiaTheme="minorEastAsia"/>
          <w:lang w:val="en-GB"/>
        </w:rPr>
        <w:t xml:space="preserve">(unless you </w:t>
      </w:r>
      <w:r w:rsidRPr="00332243" w:rsidR="00662F82">
        <w:rPr>
          <w:rStyle w:val="normaltextrun"/>
          <w:rFonts w:eastAsiaTheme="minorEastAsia"/>
          <w:lang w:val="en-GB"/>
        </w:rPr>
        <w:t>have equivalent</w:t>
      </w:r>
      <w:r w:rsidRPr="00332243">
        <w:rPr>
          <w:rStyle w:val="normaltextrun"/>
          <w:rFonts w:eastAsiaTheme="minorEastAsia"/>
          <w:lang w:val="en-GB"/>
        </w:rPr>
        <w:t xml:space="preserve"> cancellation guidance to protect instructor pay and training provider income </w:t>
      </w:r>
      <w:r w:rsidRPr="00332243" w:rsidR="00662F82">
        <w:rPr>
          <w:rStyle w:val="normaltextrun"/>
          <w:rFonts w:eastAsiaTheme="minorEastAsia"/>
          <w:lang w:val="en-GB"/>
        </w:rPr>
        <w:t>to</w:t>
      </w:r>
      <w:r w:rsidRPr="00332243">
        <w:rPr>
          <w:rStyle w:val="normaltextrun"/>
          <w:rFonts w:eastAsiaTheme="minorEastAsia"/>
          <w:lang w:val="en-GB"/>
        </w:rPr>
        <w:t xml:space="preserve"> remain a viable business).</w:t>
      </w:r>
      <w:r w:rsidRPr="00332243">
        <w:rPr>
          <w:rFonts w:eastAsiaTheme="minorEastAsia"/>
          <w:lang w:val="en-GB"/>
        </w:rPr>
        <w:t xml:space="preserve"> </w:t>
      </w:r>
    </w:p>
    <w:p w:rsidR="00575993" w:rsidP="00275EDC" w:rsidRDefault="00575993" w14:paraId="39AC0641" w14:textId="1778BB91">
      <w:pPr>
        <w:spacing w:after="0"/>
        <w:textAlignment w:val="baseline"/>
        <w:rPr>
          <w:rFonts w:eastAsiaTheme="minorEastAsia"/>
          <w:lang w:val="en-GB"/>
        </w:rPr>
      </w:pPr>
    </w:p>
    <w:p w:rsidRPr="00332243" w:rsidR="00575993" w:rsidP="3CE7600E" w:rsidRDefault="09AC8866" w14:paraId="0DC055E3" w14:textId="6176B0C5">
      <w:pPr>
        <w:spacing w:after="0"/>
        <w:textAlignment w:val="baseline"/>
        <w:rPr>
          <w:rFonts w:eastAsiaTheme="minorEastAsia"/>
          <w:lang w:val="en-GB"/>
        </w:rPr>
      </w:pPr>
      <w:r w:rsidRPr="3CE7600E">
        <w:rPr>
          <w:rFonts w:eastAsiaTheme="minorEastAsia"/>
          <w:lang w:val="en-GB"/>
        </w:rPr>
        <w:t>There are</w:t>
      </w:r>
      <w:r w:rsidRPr="3CE7600E">
        <w:rPr>
          <w:rStyle w:val="normaltextrun"/>
          <w:rFonts w:eastAsiaTheme="minorEastAsia"/>
          <w:lang w:val="en-GB"/>
        </w:rPr>
        <w:t xml:space="preserve"> a range of model documents available including parental consent and providing rider characteristics</w:t>
      </w:r>
      <w:r w:rsidRPr="3CE7600E" w:rsidR="70BEC442">
        <w:rPr>
          <w:rStyle w:val="normaltextrun"/>
          <w:rFonts w:eastAsiaTheme="minorEastAsia"/>
          <w:lang w:val="en-GB"/>
        </w:rPr>
        <w:t xml:space="preserve"> </w:t>
      </w:r>
      <w:hyperlink w:anchor="ridercharacteristics" r:id="rId10">
        <w:r w:rsidRPr="3CE7600E" w:rsidR="70BEC442">
          <w:rPr>
            <w:rStyle w:val="Hyperlink"/>
            <w:rFonts w:ascii="Calibri" w:hAnsi="Calibri" w:eastAsia="Calibri" w:cs="Calibri"/>
            <w:lang w:val="en-GB"/>
          </w:rPr>
          <w:t>Bikeability » Documents</w:t>
        </w:r>
      </w:hyperlink>
      <w:r w:rsidRPr="3CE7600E">
        <w:rPr>
          <w:rFonts w:eastAsiaTheme="minorEastAsia"/>
          <w:lang w:val="en-GB"/>
        </w:rPr>
        <w:t>.</w:t>
      </w:r>
    </w:p>
    <w:p w:rsidR="00D62373" w:rsidP="00D62373" w:rsidRDefault="00D62373" w14:paraId="510D4D9C" w14:textId="77719239">
      <w:pPr>
        <w:rPr>
          <w:lang w:val="en-GB"/>
        </w:rPr>
      </w:pPr>
    </w:p>
    <w:p w:rsidRPr="00BC7D4C" w:rsidR="002D5C30" w:rsidP="00D62373" w:rsidRDefault="002D5C30" w14:paraId="5B037C8E" w14:textId="1669EA35">
      <w:pPr>
        <w:rPr>
          <w:b/>
          <w:bCs/>
          <w:lang w:val="en-GB"/>
        </w:rPr>
      </w:pPr>
      <w:r w:rsidRPr="00BC7D4C">
        <w:rPr>
          <w:b/>
          <w:bCs/>
          <w:lang w:val="en-GB"/>
        </w:rPr>
        <w:t>Checklist:</w:t>
      </w:r>
    </w:p>
    <w:p w:rsidR="00D62373" w:rsidP="00151EA9" w:rsidRDefault="00151EA9" w14:paraId="2F4A170A" w14:textId="4C4A990E">
      <w:r>
        <w:t xml:space="preserve">Does your </w:t>
      </w:r>
      <w:r w:rsidR="00D62373">
        <w:t>school booking form (terms and conditions) include:</w:t>
      </w:r>
    </w:p>
    <w:p w:rsidR="00D62373" w:rsidP="00D62373" w:rsidRDefault="00D62373" w14:paraId="48629706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Date of training</w:t>
      </w:r>
    </w:p>
    <w:p w:rsidR="00D62373" w:rsidP="00D62373" w:rsidRDefault="00D62373" w14:paraId="0948AA75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Number of pupils training to be offered to</w:t>
      </w:r>
    </w:p>
    <w:p w:rsidR="00D62373" w:rsidP="00D62373" w:rsidRDefault="00D62373" w14:paraId="43C005D9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Commitment to distribute and collate parental consent forms</w:t>
      </w:r>
    </w:p>
    <w:p w:rsidR="00D62373" w:rsidP="00D62373" w:rsidRDefault="00D62373" w14:paraId="38AD2A47" w14:textId="305888BA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Commitment to passing on relevant information on access / SEND or pupil issues that </w:t>
      </w:r>
      <w:r w:rsidR="0071087F">
        <w:rPr>
          <w:rFonts w:eastAsia="Times New Roman"/>
        </w:rPr>
        <w:t>i</w:t>
      </w:r>
      <w:r>
        <w:rPr>
          <w:rFonts w:eastAsia="Times New Roman"/>
        </w:rPr>
        <w:t xml:space="preserve">nstructors need to know about in advance </w:t>
      </w:r>
      <w:r w:rsidR="00662F82">
        <w:rPr>
          <w:rFonts w:eastAsia="Times New Roman"/>
        </w:rPr>
        <w:t>to</w:t>
      </w:r>
      <w:r>
        <w:rPr>
          <w:rFonts w:eastAsia="Times New Roman"/>
        </w:rPr>
        <w:t xml:space="preserve"> provide an inclusive session</w:t>
      </w:r>
    </w:p>
    <w:p w:rsidR="00D62373" w:rsidP="00D62373" w:rsidRDefault="00D62373" w14:paraId="663BB477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Deadline to confirm numbers and consent forms</w:t>
      </w:r>
    </w:p>
    <w:p w:rsidR="00D62373" w:rsidP="00D62373" w:rsidRDefault="00D62373" w14:paraId="1B872ECC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Cancellation policy</w:t>
      </w:r>
    </w:p>
    <w:p w:rsidR="00D62373" w:rsidP="00D62373" w:rsidRDefault="00D62373" w14:paraId="2C1AFB5D" w14:textId="7777777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Signature to terms and conditions </w:t>
      </w:r>
    </w:p>
    <w:p w:rsidR="00D62373" w:rsidP="00D62373" w:rsidRDefault="00D62373" w14:paraId="3AD895FA" w14:textId="77777777"/>
    <w:p w:rsidR="00D62373" w:rsidP="00D62373" w:rsidRDefault="00D62373" w14:paraId="21FE64EC" w14:textId="69069D5E">
      <w:r>
        <w:t>Does your informatio</w:t>
      </w:r>
      <w:r w:rsidR="00434FF9">
        <w:t>n to schools</w:t>
      </w:r>
      <w:r>
        <w:t xml:space="preserve"> include:</w:t>
      </w:r>
    </w:p>
    <w:p w:rsidR="00D62373" w:rsidP="00D62373" w:rsidRDefault="00D62373" w14:paraId="3772880D" w14:textId="69185FF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Statement on rider progression (</w:t>
      </w:r>
      <w:r w:rsidR="00662F82">
        <w:rPr>
          <w:rFonts w:eastAsia="Times New Roman"/>
        </w:rPr>
        <w:t>e.g.,</w:t>
      </w:r>
      <w:r>
        <w:rPr>
          <w:rFonts w:eastAsia="Times New Roman"/>
        </w:rPr>
        <w:t xml:space="preserve"> not all children may progress to level 2 i</w:t>
      </w:r>
      <w:r w:rsidR="005B580A">
        <w:rPr>
          <w:rFonts w:eastAsia="Times New Roman"/>
        </w:rPr>
        <w:t>s</w:t>
      </w:r>
      <w:r>
        <w:rPr>
          <w:rFonts w:eastAsia="Times New Roman"/>
        </w:rPr>
        <w:t xml:space="preserve"> in the form)</w:t>
      </w:r>
    </w:p>
    <w:p w:rsidRPr="002F3DFB" w:rsidR="00946441" w:rsidP="00946441" w:rsidRDefault="00D62373" w14:paraId="686E3347" w14:textId="249A2CA8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Style w:val="Hyperlink"/>
          <w:rFonts w:eastAsia="Times New Roman"/>
          <w:color w:val="auto"/>
          <w:u w:val="none"/>
        </w:rPr>
      </w:pPr>
      <w:r>
        <w:rPr>
          <w:rFonts w:eastAsia="Times New Roman"/>
        </w:rPr>
        <w:t>Link to Bikeability website and tools for schools</w:t>
      </w:r>
      <w:r w:rsidR="007D7E91">
        <w:rPr>
          <w:rFonts w:eastAsia="Times New Roman"/>
        </w:rPr>
        <w:t xml:space="preserve"> </w:t>
      </w:r>
      <w:hyperlink w:history="1" r:id="rId11">
        <w:r w:rsidRPr="008B0D33" w:rsidR="00946441">
          <w:rPr>
            <w:rStyle w:val="Hyperlink"/>
            <w:rFonts w:eastAsia="Times New Roman"/>
          </w:rPr>
          <w:t>www.bikeability.org.uk</w:t>
        </w:r>
      </w:hyperlink>
    </w:p>
    <w:p w:rsidRPr="002F3DFB" w:rsidR="002F3DFB" w:rsidP="00946441" w:rsidRDefault="002F3DFB" w14:paraId="49AFF648" w14:textId="2A8E0A3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Style w:val="Hyperlink"/>
          <w:rFonts w:eastAsia="Times New Roman"/>
          <w:color w:val="auto"/>
          <w:u w:val="none"/>
        </w:rPr>
      </w:pPr>
      <w:r w:rsidRPr="002F3DFB">
        <w:rPr>
          <w:rStyle w:val="Hyperlink"/>
          <w:rFonts w:eastAsia="Times New Roman"/>
          <w:color w:val="auto"/>
          <w:u w:val="none"/>
        </w:rPr>
        <w:t xml:space="preserve">Helmet policy </w:t>
      </w:r>
    </w:p>
    <w:p w:rsidRPr="002F3DFB" w:rsidR="002F3DFB" w:rsidP="00946441" w:rsidRDefault="002F3DFB" w14:paraId="262AA54B" w14:textId="4552076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2F3DFB">
        <w:rPr>
          <w:rStyle w:val="Hyperlink"/>
          <w:rFonts w:eastAsia="Times New Roman"/>
          <w:color w:val="auto"/>
          <w:u w:val="none"/>
        </w:rPr>
        <w:t xml:space="preserve">Roadworthy cycle information </w:t>
      </w:r>
    </w:p>
    <w:p w:rsidRPr="002F3DFB" w:rsidR="002F3DFB" w:rsidP="6A9956E3" w:rsidRDefault="00D62373" w14:paraId="61FDC9C5" w14:textId="1E93694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</w:rPr>
      </w:pPr>
      <w:r w:rsidRPr="6A9956E3" w:rsidR="00D62373">
        <w:rPr>
          <w:rFonts w:eastAsia="Times New Roman"/>
        </w:rPr>
        <w:t xml:space="preserve">Instructors are registered, </w:t>
      </w:r>
      <w:r w:rsidRPr="6A9956E3" w:rsidR="007D7E91">
        <w:rPr>
          <w:rFonts w:eastAsia="Times New Roman"/>
        </w:rPr>
        <w:t>qualified</w:t>
      </w:r>
      <w:r w:rsidRPr="6A9956E3" w:rsidR="00D62373">
        <w:rPr>
          <w:rFonts w:eastAsia="Times New Roman"/>
        </w:rPr>
        <w:t xml:space="preserve"> and DBS checked</w:t>
      </w:r>
      <w:r w:rsidRPr="6A9956E3" w:rsidR="007D7E91">
        <w:rPr>
          <w:rFonts w:eastAsia="Times New Roman"/>
        </w:rPr>
        <w:t xml:space="preserve"> and have had </w:t>
      </w:r>
      <w:r w:rsidRPr="6A9956E3" w:rsidR="00662F82">
        <w:rPr>
          <w:rFonts w:eastAsia="Times New Roman"/>
        </w:rPr>
        <w:t>safeguarding</w:t>
      </w:r>
      <w:r w:rsidRPr="6A9956E3" w:rsidR="007D7E91">
        <w:rPr>
          <w:rFonts w:eastAsia="Times New Roman"/>
        </w:rPr>
        <w:t xml:space="preserve"> and risk </w:t>
      </w:r>
      <w:r w:rsidRPr="6A9956E3" w:rsidR="03F3EA8A">
        <w:rPr>
          <w:rFonts w:eastAsia="Times New Roman"/>
        </w:rPr>
        <w:t xml:space="preserve">benefit </w:t>
      </w:r>
      <w:r w:rsidRPr="6A9956E3" w:rsidR="007D7E91">
        <w:rPr>
          <w:rFonts w:eastAsia="Times New Roman"/>
        </w:rPr>
        <w:t xml:space="preserve">assessment training </w:t>
      </w:r>
    </w:p>
    <w:p w:rsidR="00D62373" w:rsidP="00D62373" w:rsidRDefault="00D62373" w14:paraId="3B9B13F1" w14:textId="6CA2CDA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Link to </w:t>
      </w:r>
      <w:r w:rsidR="005A2A7A">
        <w:rPr>
          <w:rFonts w:eastAsia="Times New Roman"/>
        </w:rPr>
        <w:t>training provider</w:t>
      </w:r>
      <w:r>
        <w:rPr>
          <w:rFonts w:eastAsia="Times New Roman"/>
        </w:rPr>
        <w:t xml:space="preserve"> contact details</w:t>
      </w:r>
    </w:p>
    <w:p w:rsidR="006E6ADA" w:rsidP="00D62373" w:rsidRDefault="00FC7117" w14:paraId="3CB7D496" w14:textId="591DB3D1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</w:t>
      </w:r>
      <w:r w:rsidR="000641D5">
        <w:rPr>
          <w:rFonts w:eastAsia="Times New Roman"/>
        </w:rPr>
        <w:t>ighlighting need for parental consent</w:t>
      </w:r>
      <w:r>
        <w:rPr>
          <w:rFonts w:eastAsia="Times New Roman"/>
        </w:rPr>
        <w:t xml:space="preserve"> /link to form</w:t>
      </w:r>
    </w:p>
    <w:p w:rsidR="00D62373" w:rsidP="00D62373" w:rsidRDefault="00D62373" w14:paraId="4758DC5E" w14:textId="7536C57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Details of how to make a complaint </w:t>
      </w:r>
    </w:p>
    <w:p w:rsidRPr="002F3DFB" w:rsidR="002F3DFB" w:rsidP="002F3DFB" w:rsidRDefault="002F3DFB" w14:paraId="5142AA9E" w14:textId="0A5E1BEE">
      <w:pPr>
        <w:spacing w:after="0" w:line="240" w:lineRule="auto"/>
        <w:ind w:left="360"/>
        <w:rPr>
          <w:rFonts w:eastAsia="Times New Roman"/>
        </w:rPr>
      </w:pPr>
    </w:p>
    <w:p w:rsidR="00662F82" w:rsidP="002F3DFB" w:rsidRDefault="33E47F3B" w14:paraId="4E2E05FC" w14:textId="1DAD17E3">
      <w:pPr>
        <w:spacing w:after="0"/>
        <w:textAlignment w:val="baseline"/>
        <w:rPr>
          <w:rFonts w:eastAsiaTheme="minorEastAsia"/>
          <w:lang w:val="en-GB"/>
        </w:rPr>
      </w:pPr>
      <w:r w:rsidRPr="0B7EC7E6">
        <w:rPr>
          <w:rFonts w:eastAsiaTheme="minorEastAsia"/>
          <w:lang w:val="en-GB"/>
        </w:rPr>
        <w:t xml:space="preserve"> </w:t>
      </w:r>
    </w:p>
    <w:p w:rsidR="00BC7D4C" w:rsidP="00A33356" w:rsidRDefault="00662F82" w14:paraId="15E5E05E" w14:textId="36840654">
      <w:pPr>
        <w:spacing w:after="0"/>
        <w:textAlignment w:val="baseline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>E</w:t>
      </w:r>
      <w:r w:rsidR="00BC7D4C">
        <w:rPr>
          <w:rFonts w:eastAsiaTheme="minorEastAsia"/>
          <w:lang w:val="en-GB"/>
        </w:rPr>
        <w:t>xample ca</w:t>
      </w:r>
      <w:r w:rsidR="000B6F96">
        <w:rPr>
          <w:rFonts w:eastAsiaTheme="minorEastAsia"/>
          <w:lang w:val="en-GB"/>
        </w:rPr>
        <w:t>n</w:t>
      </w:r>
      <w:r w:rsidR="00BC7D4C">
        <w:rPr>
          <w:rFonts w:eastAsiaTheme="minorEastAsia"/>
          <w:lang w:val="en-GB"/>
        </w:rPr>
        <w:t>cellatio</w:t>
      </w:r>
      <w:r w:rsidR="000B6F96">
        <w:rPr>
          <w:rFonts w:eastAsiaTheme="minorEastAsia"/>
          <w:lang w:val="en-GB"/>
        </w:rPr>
        <w:t>n terms:</w:t>
      </w:r>
    </w:p>
    <w:p w:rsidR="00BC7D4C" w:rsidP="00A33356" w:rsidRDefault="00BC7D4C" w14:paraId="7616EAD8" w14:textId="77777777">
      <w:pPr>
        <w:spacing w:after="0"/>
        <w:textAlignment w:val="baseline"/>
        <w:rPr>
          <w:rFonts w:eastAsiaTheme="minorEastAsia"/>
          <w:lang w:val="en-GB"/>
        </w:rPr>
      </w:pPr>
    </w:p>
    <w:p w:rsidR="343F460C" w:rsidP="210BCEAC" w:rsidRDefault="343F460C" w14:paraId="358E42E7" w14:textId="097D68B5">
      <w:pP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</w:pPr>
      <w:r w:rsidRPr="210BCEAC" w:rsidR="343F460C">
        <w:rPr>
          <w:rFonts w:eastAsia="游明朝" w:eastAsiaTheme="minorEastAsia"/>
          <w:lang w:val="en-GB"/>
        </w:rPr>
        <w:t>B</w:t>
      </w:r>
      <w:r w:rsidRPr="210BCEAC" w:rsidR="33E47F3B">
        <w:rPr>
          <w:rFonts w:eastAsia="游明朝" w:eastAsiaTheme="minorEastAsia"/>
          <w:lang w:val="en-GB"/>
        </w:rPr>
        <w:t>ikeability training is publicly funded by the D</w:t>
      </w:r>
      <w:r w:rsidRPr="210BCEAC" w:rsidR="33E47F3B">
        <w:rPr>
          <w:rStyle w:val="normaltextrun"/>
          <w:rFonts w:eastAsia="游明朝" w:eastAsiaTheme="minorEastAsia"/>
          <w:lang w:val="en-GB"/>
        </w:rPr>
        <w:t xml:space="preserve">epartment for Transport. We are committed to fair terms for our workforce, meaning that cancellation costs must be met by the school to maximise public funding </w:t>
      </w:r>
      <w:r w:rsidRPr="210BCEAC" w:rsidR="00662F82">
        <w:rPr>
          <w:rStyle w:val="normaltextrun"/>
          <w:rFonts w:eastAsia="游明朝" w:eastAsiaTheme="minorEastAsia"/>
          <w:lang w:val="en-GB"/>
        </w:rPr>
        <w:t>and</w:t>
      </w:r>
      <w:r w:rsidRPr="210BCEAC" w:rsidR="33E47F3B">
        <w:rPr>
          <w:rStyle w:val="normaltextrun"/>
          <w:rFonts w:eastAsia="游明朝" w:eastAsiaTheme="minorEastAsia"/>
          <w:lang w:val="en-GB"/>
        </w:rPr>
        <w:t xml:space="preserve"> to minimise the instances where children miss out on the opportunity to receive Bikeability training. </w:t>
      </w:r>
      <w:r w:rsidRPr="210BCEAC" w:rsidR="0A2FD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It is understood that occasionally a whole booked course is cancelled. If a course is cancelled in its entirety the following cancellation</w:t>
      </w:r>
      <w:r w:rsidRPr="210BCEAC" w:rsidR="31B2BC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 xml:space="preserve"> terms </w:t>
      </w:r>
      <w:r w:rsidRPr="210BCEAC" w:rsidR="0A2FD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  <w:t>shall apply:</w:t>
      </w:r>
    </w:p>
    <w:p w:rsidR="210BCEAC" w:rsidP="210BCEAC" w:rsidRDefault="210BCEAC" w14:paraId="6DBF7027" w14:textId="12737F26">
      <w:pPr>
        <w:pStyle w:val="Normal"/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</w:pPr>
    </w:p>
    <w:p w:rsidR="48795918" w:rsidP="210BCEAC" w:rsidRDefault="48795918" w14:noSpellErr="1" w14:paraId="3DEDD888" w14:textId="582BAD07">
      <w:pPr>
        <w:spacing w:after="0"/>
        <w:rPr>
          <w:rFonts w:eastAsia="游明朝" w:eastAsiaTheme="minorEastAsia"/>
          <w:lang w:val="en-GB"/>
        </w:rPr>
      </w:pPr>
      <w:r w:rsidRPr="210BCEAC" w:rsidR="48795918">
        <w:rPr>
          <w:rFonts w:eastAsia="游明朝" w:eastAsiaTheme="minorEastAsia"/>
          <w:lang w:val="en-GB"/>
        </w:rPr>
        <w:t xml:space="preserve"> </w:t>
      </w:r>
    </w:p>
    <w:p w:rsidR="210BCEAC" w:rsidP="210BCEAC" w:rsidRDefault="210BCEAC" w14:paraId="090A45D0" w14:textId="39889674">
      <w:pPr>
        <w:pStyle w:val="Normal"/>
        <w:spacing w:after="0"/>
        <w:rPr>
          <w:rFonts w:eastAsia="游明朝" w:eastAsiaTheme="minorEastAsia"/>
          <w:lang w:val="en-GB"/>
        </w:rPr>
      </w:pPr>
    </w:p>
    <w:p w:rsidR="210BCEAC" w:rsidP="210BCEAC" w:rsidRDefault="210BCEAC" w14:paraId="5ACA5F0E" w14:textId="3BD135E7">
      <w:pPr>
        <w:pStyle w:val="Normal"/>
        <w:spacing w:after="0"/>
        <w:rPr>
          <w:rFonts w:eastAsia="游明朝" w:eastAsiaTheme="minorEastAsia"/>
          <w:lang w:val="en-GB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3582"/>
        <w:gridCol w:w="5433"/>
      </w:tblGrid>
      <w:tr w:rsidR="210BCEAC" w:rsidTr="210BCEAC" w14:paraId="345B85A3">
        <w:tc>
          <w:tcPr>
            <w:tcW w:w="3582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FFFFFF" w:themeFill="background1"/>
            <w:tcMar/>
            <w:vAlign w:val="center"/>
          </w:tcPr>
          <w:p w:rsidR="210BCEAC" w:rsidP="210BCEAC" w:rsidRDefault="210BCEAC" w14:paraId="3A5F1F92" w14:textId="1FE6848D">
            <w:pPr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</w:rPr>
            </w:pPr>
            <w:r w:rsidRPr="210BCEAC" w:rsidR="210BCE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Time of cancellation before the training start date</w:t>
            </w:r>
          </w:p>
        </w:tc>
        <w:tc>
          <w:tcPr>
            <w:tcW w:w="5433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FFFFFF" w:themeFill="background1"/>
            <w:tcMar/>
            <w:vAlign w:val="center"/>
          </w:tcPr>
          <w:p w:rsidR="210BCEAC" w:rsidP="210BCEAC" w:rsidRDefault="210BCEAC" w14:paraId="6F7E07CB" w14:textId="26AF9D70">
            <w:pPr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</w:rPr>
            </w:pPr>
            <w:r w:rsidRPr="210BCEAC" w:rsidR="210BCE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Cancellation charge</w:t>
            </w:r>
          </w:p>
        </w:tc>
      </w:tr>
      <w:tr w:rsidR="210BCEAC" w:rsidTr="210BCEAC" w14:paraId="75201432">
        <w:tc>
          <w:tcPr>
            <w:tcW w:w="3582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FFFFFF" w:themeFill="background1"/>
            <w:tcMar/>
            <w:vAlign w:val="center"/>
          </w:tcPr>
          <w:p w:rsidR="210BCEAC" w:rsidP="210BCEAC" w:rsidRDefault="210BCEAC" w14:paraId="7F5E3DBC" w14:textId="7F155A01">
            <w:pPr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</w:rPr>
            </w:pP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More than 4 weeks </w:t>
            </w:r>
          </w:p>
        </w:tc>
        <w:tc>
          <w:tcPr>
            <w:tcW w:w="5433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FFFFFF" w:themeFill="background1"/>
            <w:tcMar/>
            <w:vAlign w:val="center"/>
          </w:tcPr>
          <w:p w:rsidR="210BCEAC" w:rsidP="210BCEAC" w:rsidRDefault="210BCEAC" w14:paraId="044741DE" w14:textId="4EFCDAE5">
            <w:pPr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</w:rPr>
            </w:pP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No charge</w:t>
            </w:r>
          </w:p>
        </w:tc>
      </w:tr>
      <w:tr w:rsidR="210BCEAC" w:rsidTr="210BCEAC" w14:paraId="06D1B790">
        <w:tc>
          <w:tcPr>
            <w:tcW w:w="3582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FFFFFF" w:themeFill="background1"/>
            <w:tcMar/>
            <w:vAlign w:val="center"/>
          </w:tcPr>
          <w:p w:rsidR="210BCEAC" w:rsidP="210BCEAC" w:rsidRDefault="210BCEAC" w14:paraId="6A5EBC94" w14:textId="3C3B6551">
            <w:pPr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</w:rPr>
            </w:pP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Less than 4 weeks</w:t>
            </w:r>
          </w:p>
        </w:tc>
        <w:tc>
          <w:tcPr>
            <w:tcW w:w="5433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FFFFFF" w:themeFill="background1"/>
            <w:tcMar/>
            <w:vAlign w:val="center"/>
          </w:tcPr>
          <w:p w:rsidR="210BCEAC" w:rsidP="210BCEAC" w:rsidRDefault="210BCEAC" w14:paraId="5AF3B699" w14:textId="12756202">
            <w:pPr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</w:rPr>
            </w:pP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50% of the course</w:t>
            </w:r>
            <w:r w:rsidRPr="210BCEAC" w:rsidR="63CA76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 </w:t>
            </w: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costs</w:t>
            </w:r>
            <w:r w:rsidRPr="210BCEAC" w:rsidR="210BCE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, </w:t>
            </w: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provided</w:t>
            </w:r>
            <w:r w:rsidRPr="210BCEAC" w:rsidR="465750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 we</w:t>
            </w: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 </w:t>
            </w:r>
            <w:r w:rsidRPr="210BCEAC" w:rsidR="285590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(</w:t>
            </w: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the training provider</w:t>
            </w:r>
            <w:r w:rsidRPr="210BCEAC" w:rsidR="610363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)</w:t>
            </w: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 using reasonable endeavours cannot find an alternate school / organisation to fulfil the booking slot. </w:t>
            </w:r>
          </w:p>
        </w:tc>
      </w:tr>
      <w:tr w:rsidR="210BCEAC" w:rsidTr="210BCEAC" w14:paraId="3605B18C">
        <w:tc>
          <w:tcPr>
            <w:tcW w:w="3582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FFFFFF" w:themeFill="background1"/>
            <w:tcMar/>
            <w:vAlign w:val="center"/>
          </w:tcPr>
          <w:p w:rsidR="210BCEAC" w:rsidP="210BCEAC" w:rsidRDefault="210BCEAC" w14:paraId="6B77B453" w14:textId="5EF8A5D5">
            <w:pPr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</w:rPr>
            </w:pP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Less than 14 days</w:t>
            </w:r>
          </w:p>
        </w:tc>
        <w:tc>
          <w:tcPr>
            <w:tcW w:w="5433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FFFFFF" w:themeFill="background1"/>
            <w:tcMar/>
            <w:vAlign w:val="center"/>
          </w:tcPr>
          <w:p w:rsidR="210BCEAC" w:rsidP="210BCEAC" w:rsidRDefault="210BCEAC" w14:paraId="06F548FA" w14:textId="5E391FD1">
            <w:pPr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</w:rPr>
            </w:pP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100% of the course costs, provided</w:t>
            </w:r>
            <w:r w:rsidRPr="210BCEAC" w:rsidR="03AD57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 we</w:t>
            </w:r>
            <w:r w:rsidRPr="210BCEAC" w:rsidR="6F7C10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 </w:t>
            </w:r>
            <w:r w:rsidRPr="210BCEAC" w:rsidR="03AD57B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(</w:t>
            </w: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the training provider</w:t>
            </w:r>
            <w:r w:rsidRPr="210BCEAC" w:rsidR="760589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>)</w:t>
            </w:r>
            <w:r w:rsidRPr="210BCEAC" w:rsidR="210BCE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2"/>
                <w:szCs w:val="22"/>
                <w:lang w:val="en-GB"/>
              </w:rPr>
              <w:t xml:space="preserve"> using reasonable endeavours cannot find an alternate school / organisation to fulfil the booking slot.</w:t>
            </w:r>
          </w:p>
        </w:tc>
      </w:tr>
    </w:tbl>
    <w:p w:rsidR="210BCEAC" w:rsidP="210BCEAC" w:rsidRDefault="210BCEAC" w14:paraId="3E7ADF8E" w14:textId="41E185D5">
      <w:pPr>
        <w:pStyle w:val="Normal"/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3E3B11" w:rsidR="008C76A2" w:rsidP="0B7EC7E6" w:rsidRDefault="48795918" w14:paraId="61D4228E" w14:textId="1B6E6892">
      <w:pPr>
        <w:spacing w:after="0"/>
        <w:textAlignment w:val="baseline"/>
        <w:rPr>
          <w:rFonts w:eastAsiaTheme="minorEastAsia"/>
          <w:color w:val="222222"/>
          <w:lang w:val="en-GB"/>
        </w:rPr>
      </w:pPr>
      <w:r w:rsidRPr="0B7EC7E6">
        <w:rPr>
          <w:rFonts w:eastAsiaTheme="minorEastAsia"/>
          <w:color w:val="222222"/>
          <w:lang w:val="en-GB"/>
        </w:rPr>
        <w:t xml:space="preserve">There shall be no charge to the school where cancellation is due to: </w:t>
      </w:r>
    </w:p>
    <w:p w:rsidRPr="003E3B11" w:rsidR="008C76A2" w:rsidP="0B7EC7E6" w:rsidRDefault="48795918" w14:paraId="199F9B25" w14:textId="3D963BC6">
      <w:pPr>
        <w:pStyle w:val="ListParagraph"/>
        <w:numPr>
          <w:ilvl w:val="0"/>
          <w:numId w:val="1"/>
        </w:numPr>
        <w:spacing w:after="0"/>
        <w:textAlignment w:val="baseline"/>
        <w:rPr>
          <w:rFonts w:eastAsiaTheme="minorEastAsia"/>
        </w:rPr>
      </w:pPr>
      <w:r w:rsidRPr="0B7EC7E6">
        <w:rPr>
          <w:rFonts w:eastAsiaTheme="minorEastAsia"/>
        </w:rPr>
        <w:t>Unannounced Ofsted Inspection</w:t>
      </w:r>
      <w:r w:rsidR="00480639">
        <w:rPr>
          <w:rFonts w:eastAsiaTheme="minorEastAsia"/>
        </w:rPr>
        <w:t>**</w:t>
      </w:r>
    </w:p>
    <w:p w:rsidRPr="003E3B11" w:rsidR="008C76A2" w:rsidP="0B7EC7E6" w:rsidRDefault="48795918" w14:paraId="05838B77" w14:textId="43A3EAA9">
      <w:pPr>
        <w:pStyle w:val="ListParagraph"/>
        <w:numPr>
          <w:ilvl w:val="0"/>
          <w:numId w:val="1"/>
        </w:numPr>
        <w:spacing w:after="0"/>
        <w:textAlignment w:val="baseline"/>
        <w:rPr>
          <w:rFonts w:eastAsiaTheme="minorEastAsia"/>
        </w:rPr>
      </w:pPr>
      <w:r w:rsidRPr="0B7EC7E6">
        <w:rPr>
          <w:rFonts w:eastAsiaTheme="minorEastAsia"/>
        </w:rPr>
        <w:t xml:space="preserve">Public health mandated closure of school </w:t>
      </w:r>
    </w:p>
    <w:p w:rsidR="008C76A2" w:rsidP="3CE7600E" w:rsidRDefault="6CE50337" w14:paraId="1CF7EC24" w14:textId="7D3A65D2">
      <w:pPr>
        <w:pStyle w:val="ListParagraph"/>
        <w:numPr>
          <w:ilvl w:val="0"/>
          <w:numId w:val="1"/>
        </w:numPr>
        <w:spacing w:after="0"/>
        <w:textAlignment w:val="baseline"/>
        <w:rPr>
          <w:rFonts w:eastAsiaTheme="minorEastAsia"/>
        </w:rPr>
      </w:pPr>
      <w:r w:rsidRPr="3CE7600E">
        <w:rPr>
          <w:rFonts w:eastAsiaTheme="minorEastAsia"/>
        </w:rPr>
        <w:t xml:space="preserve">A force majeure event  </w:t>
      </w:r>
    </w:p>
    <w:p w:rsidR="00E92140" w:rsidP="00E92140" w:rsidRDefault="00E92140" w14:paraId="446111F7" w14:textId="126F07F6">
      <w:pPr>
        <w:spacing w:after="0"/>
        <w:textAlignment w:val="baseline"/>
        <w:rPr>
          <w:rFonts w:eastAsiaTheme="minorEastAsia"/>
        </w:rPr>
      </w:pPr>
    </w:p>
    <w:p w:rsidRPr="003E3B11" w:rsidR="00F15EC6" w:rsidP="00F15EC6" w:rsidRDefault="00F15EC6" w14:paraId="2C2D6CB1" w14:textId="27AF43A9">
      <w:pPr>
        <w:spacing w:after="0"/>
        <w:textAlignment w:val="baseline"/>
        <w:rPr>
          <w:rStyle w:val="normaltextrun"/>
          <w:rFonts w:eastAsiaTheme="minorEastAsia"/>
          <w:lang w:val="en-GB"/>
        </w:rPr>
      </w:pPr>
      <w:r>
        <w:rPr>
          <w:rStyle w:val="normaltextrun"/>
          <w:rFonts w:eastAsiaTheme="minorEastAsia"/>
          <w:lang w:val="en-GB"/>
        </w:rPr>
        <w:t>** Please note that Ofsted</w:t>
      </w:r>
      <w:r>
        <w:t xml:space="preserve"> are keen to see schools working under normal circumstances and showing their extended curriculum</w:t>
      </w:r>
      <w:r w:rsidR="00693785">
        <w:t>.</w:t>
      </w:r>
    </w:p>
    <w:p w:rsidRPr="003E3B11" w:rsidR="00F15EC6" w:rsidP="00F15EC6" w:rsidRDefault="00F15EC6" w14:paraId="65AF8A74" w14:textId="77777777">
      <w:pPr>
        <w:spacing w:after="0"/>
        <w:textAlignment w:val="baseline"/>
        <w:rPr>
          <w:rStyle w:val="normaltextrun"/>
          <w:rFonts w:eastAsiaTheme="minorEastAsia"/>
          <w:lang w:val="en-GB"/>
        </w:rPr>
      </w:pPr>
      <w:r w:rsidRPr="0B7EC7E6">
        <w:rPr>
          <w:rStyle w:val="normaltextrun"/>
          <w:rFonts w:eastAsiaTheme="minorEastAsia"/>
          <w:lang w:val="en-GB"/>
        </w:rPr>
        <w:t xml:space="preserve"> </w:t>
      </w:r>
    </w:p>
    <w:p w:rsidRPr="00F15EC6" w:rsidR="00E92140" w:rsidP="00E92140" w:rsidRDefault="00E92140" w14:paraId="48911D0B" w14:textId="1A5F8146">
      <w:pPr>
        <w:spacing w:after="0"/>
        <w:textAlignment w:val="baseline"/>
        <w:rPr>
          <w:rFonts w:eastAsiaTheme="minorEastAsia"/>
          <w:lang w:val="en-GB"/>
        </w:rPr>
      </w:pPr>
    </w:p>
    <w:p w:rsidR="00E92140" w:rsidP="00E92140" w:rsidRDefault="00E92140" w14:paraId="04EF636C" w14:textId="1B8649D1">
      <w:pPr>
        <w:spacing w:after="0"/>
        <w:textAlignment w:val="baseline"/>
        <w:rPr>
          <w:rFonts w:eastAsiaTheme="minorEastAsia"/>
        </w:rPr>
      </w:pPr>
    </w:p>
    <w:p w:rsidRPr="00E92140" w:rsidR="00E92140" w:rsidP="00E92140" w:rsidRDefault="00E92140" w14:paraId="09CAA12F" w14:textId="77777777">
      <w:pPr>
        <w:spacing w:after="0"/>
        <w:textAlignment w:val="baseline"/>
        <w:rPr>
          <w:rFonts w:eastAsiaTheme="minorEastAsia"/>
        </w:rPr>
      </w:pPr>
    </w:p>
    <w:p w:rsidRPr="003E3B11" w:rsidR="008C76A2" w:rsidP="0B7EC7E6" w:rsidRDefault="008C76A2" w14:paraId="293EBC58" w14:textId="15BFC4F1">
      <w:pPr>
        <w:spacing w:after="0"/>
        <w:textAlignment w:val="baseline"/>
        <w:rPr>
          <w:rStyle w:val="normaltextrun"/>
          <w:rFonts w:eastAsiaTheme="minorEastAsia"/>
          <w:lang w:val="en-GB"/>
        </w:rPr>
      </w:pPr>
    </w:p>
    <w:p w:rsidRPr="003E3B11" w:rsidR="008C76A2" w:rsidP="0B7EC7E6" w:rsidRDefault="48795918" w14:paraId="624DF4D5" w14:textId="13422ACF">
      <w:pPr>
        <w:spacing w:after="0"/>
        <w:textAlignment w:val="baseline"/>
        <w:rPr>
          <w:rFonts w:eastAsiaTheme="minorEastAsia"/>
          <w:lang w:val="en-GB"/>
        </w:rPr>
      </w:pPr>
      <w:r w:rsidRPr="0B7EC7E6">
        <w:rPr>
          <w:rFonts w:eastAsiaTheme="minorEastAsia"/>
          <w:lang w:val="en-GB"/>
        </w:rPr>
        <w:t xml:space="preserve"> </w:t>
      </w:r>
    </w:p>
    <w:p w:rsidRPr="003E3B11" w:rsidR="008C76A2" w:rsidP="0B7EC7E6" w:rsidRDefault="008C76A2" w14:paraId="7221547D" w14:textId="0397CAF1">
      <w:pPr>
        <w:spacing w:after="0"/>
        <w:textAlignment w:val="baseline"/>
        <w:rPr>
          <w:rFonts w:eastAsiaTheme="minorEastAsia"/>
          <w:lang w:val="en-GB"/>
        </w:rPr>
      </w:pPr>
    </w:p>
    <w:p w:rsidRPr="003E3B11" w:rsidR="008C76A2" w:rsidP="0B7EC7E6" w:rsidRDefault="008C76A2" w14:paraId="2601A134" w14:textId="1F916023">
      <w:pPr>
        <w:pStyle w:val="paragraph"/>
        <w:spacing w:before="0" w:beforeAutospacing="0" w:after="0" w:afterAutospacing="0"/>
        <w:textAlignment w:val="baseline"/>
      </w:pPr>
    </w:p>
    <w:sectPr w:rsidRPr="003E3B11" w:rsidR="008C76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E87" w:rsidP="00086818" w:rsidRDefault="00973E87" w14:paraId="5869CEDE" w14:textId="77777777">
      <w:pPr>
        <w:spacing w:after="0" w:line="240" w:lineRule="auto"/>
      </w:pPr>
      <w:r>
        <w:separator/>
      </w:r>
    </w:p>
  </w:endnote>
  <w:endnote w:type="continuationSeparator" w:id="0">
    <w:p w:rsidR="00973E87" w:rsidP="00086818" w:rsidRDefault="00973E87" w14:paraId="0F549BE0" w14:textId="77777777">
      <w:pPr>
        <w:spacing w:after="0" w:line="240" w:lineRule="auto"/>
      </w:pPr>
      <w:r>
        <w:continuationSeparator/>
      </w:r>
    </w:p>
  </w:endnote>
  <w:endnote w:type="continuationNotice" w:id="1">
    <w:p w:rsidR="00973E87" w:rsidRDefault="00973E87" w14:paraId="0018CB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6B" w:rsidRDefault="009E4C6B" w14:paraId="5B7BBC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7126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030" w:rsidRDefault="004A6030" w14:paraId="16AC9312" w14:textId="1C23406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6818" w:rsidRDefault="00086818" w14:paraId="3DEF245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6B" w:rsidRDefault="009E4C6B" w14:paraId="68BF77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E87" w:rsidP="00086818" w:rsidRDefault="00973E87" w14:paraId="71CFC696" w14:textId="77777777">
      <w:pPr>
        <w:spacing w:after="0" w:line="240" w:lineRule="auto"/>
      </w:pPr>
      <w:r>
        <w:separator/>
      </w:r>
    </w:p>
  </w:footnote>
  <w:footnote w:type="continuationSeparator" w:id="0">
    <w:p w:rsidR="00973E87" w:rsidP="00086818" w:rsidRDefault="00973E87" w14:paraId="33DC646A" w14:textId="77777777">
      <w:pPr>
        <w:spacing w:after="0" w:line="240" w:lineRule="auto"/>
      </w:pPr>
      <w:r>
        <w:continuationSeparator/>
      </w:r>
    </w:p>
  </w:footnote>
  <w:footnote w:type="continuationNotice" w:id="1">
    <w:p w:rsidR="00973E87" w:rsidRDefault="00973E87" w14:paraId="42D811E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6B" w:rsidRDefault="009E4C6B" w14:paraId="0ED85FB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6B" w:rsidRDefault="009E4C6B" w14:paraId="3B29B4B1" w14:textId="31B847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6B" w:rsidRDefault="009E4C6B" w14:paraId="0AB05669" w14:textId="7777777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3HpnhT2eCGNobq" id="mAuiTotc"/>
    <int:WordHash hashCode="m/C6mGJeQTWOW1" id="Zn9qZb4Y"/>
    <int:ParagraphRange paragraphId="486009892" textId="2100979154" start="16" length="5" invalidationStart="16" invalidationLength="5" id="oPws6PhU"/>
  </int:Manifest>
  <int:Observations>
    <int:Content id="mAuiTotc">
      <int:Rejection type="LegacyProofing"/>
    </int:Content>
    <int:Content id="Zn9qZb4Y">
      <int:Rejection type="LegacyProofing"/>
    </int:Content>
    <int:Content id="oPws6PhU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7C7C"/>
    <w:multiLevelType w:val="hybridMultilevel"/>
    <w:tmpl w:val="D81AF5BC"/>
    <w:lvl w:ilvl="0" w:tplc="DD0CC3B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E3A99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C8E9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5CE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FA62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5E4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FCB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02D4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1E1B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0C6300"/>
    <w:multiLevelType w:val="hybridMultilevel"/>
    <w:tmpl w:val="73C6EE74"/>
    <w:lvl w:ilvl="0" w:tplc="F47829E4">
      <w:numFmt w:val="bullet"/>
      <w:lvlText w:val="-"/>
      <w:lvlJc w:val="left"/>
      <w:pPr>
        <w:ind w:left="720" w:hanging="360"/>
      </w:pPr>
      <w:rPr>
        <w:rFonts w:hint="default" w:ascii="Calibri" w:hAnsi="Calibri" w:eastAsia="DengXian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58E414D"/>
    <w:multiLevelType w:val="hybridMultilevel"/>
    <w:tmpl w:val="AEEC251E"/>
    <w:lvl w:ilvl="0" w:tplc="59903FE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BAED2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F882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F43E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652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78CF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4632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56AF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08BD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391E82"/>
    <w:multiLevelType w:val="hybridMultilevel"/>
    <w:tmpl w:val="155020CC"/>
    <w:lvl w:ilvl="0" w:tplc="B4F0C8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C08F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7C4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DEE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A5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68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038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469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8673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7F02CA"/>
    <w:multiLevelType w:val="hybridMultilevel"/>
    <w:tmpl w:val="A1361D56"/>
    <w:lvl w:ilvl="0" w:tplc="579423C4">
      <w:start w:val="17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F81164"/>
    <w:multiLevelType w:val="hybridMultilevel"/>
    <w:tmpl w:val="995AB9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966D0B"/>
    <w:multiLevelType w:val="hybridMultilevel"/>
    <w:tmpl w:val="09567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10DBF"/>
    <w:multiLevelType w:val="hybridMultilevel"/>
    <w:tmpl w:val="10A04E7E"/>
    <w:lvl w:ilvl="0" w:tplc="A3D25756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DengXian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70"/>
    <w:rsid w:val="00003F38"/>
    <w:rsid w:val="000077C6"/>
    <w:rsid w:val="00015F08"/>
    <w:rsid w:val="00035C5D"/>
    <w:rsid w:val="000560FF"/>
    <w:rsid w:val="00056526"/>
    <w:rsid w:val="000641D5"/>
    <w:rsid w:val="00070410"/>
    <w:rsid w:val="0007305B"/>
    <w:rsid w:val="00086818"/>
    <w:rsid w:val="0009282E"/>
    <w:rsid w:val="00093313"/>
    <w:rsid w:val="000941CB"/>
    <w:rsid w:val="000B6F96"/>
    <w:rsid w:val="000E32B7"/>
    <w:rsid w:val="000E364F"/>
    <w:rsid w:val="000E54CB"/>
    <w:rsid w:val="000F2E08"/>
    <w:rsid w:val="000F6333"/>
    <w:rsid w:val="00102571"/>
    <w:rsid w:val="00106783"/>
    <w:rsid w:val="001170F8"/>
    <w:rsid w:val="0012517F"/>
    <w:rsid w:val="00127200"/>
    <w:rsid w:val="00137F26"/>
    <w:rsid w:val="00151EA9"/>
    <w:rsid w:val="001648E1"/>
    <w:rsid w:val="00176BEF"/>
    <w:rsid w:val="00184264"/>
    <w:rsid w:val="00184A98"/>
    <w:rsid w:val="001A5636"/>
    <w:rsid w:val="001C1656"/>
    <w:rsid w:val="001C2918"/>
    <w:rsid w:val="001C5632"/>
    <w:rsid w:val="001D5F1F"/>
    <w:rsid w:val="001E1A49"/>
    <w:rsid w:val="00213E4C"/>
    <w:rsid w:val="00215D0E"/>
    <w:rsid w:val="00221B06"/>
    <w:rsid w:val="00263436"/>
    <w:rsid w:val="0026437F"/>
    <w:rsid w:val="00275BDB"/>
    <w:rsid w:val="00275C72"/>
    <w:rsid w:val="00275EDC"/>
    <w:rsid w:val="00287A20"/>
    <w:rsid w:val="002921A7"/>
    <w:rsid w:val="002A1912"/>
    <w:rsid w:val="002A530C"/>
    <w:rsid w:val="002D1E66"/>
    <w:rsid w:val="002D5C30"/>
    <w:rsid w:val="002E1716"/>
    <w:rsid w:val="002E3741"/>
    <w:rsid w:val="002F3DFB"/>
    <w:rsid w:val="00311774"/>
    <w:rsid w:val="003226F3"/>
    <w:rsid w:val="0032466D"/>
    <w:rsid w:val="00332243"/>
    <w:rsid w:val="00341365"/>
    <w:rsid w:val="003448CB"/>
    <w:rsid w:val="003479EB"/>
    <w:rsid w:val="00380A3E"/>
    <w:rsid w:val="003821E9"/>
    <w:rsid w:val="003911F3"/>
    <w:rsid w:val="0039750D"/>
    <w:rsid w:val="003B0C61"/>
    <w:rsid w:val="003B528B"/>
    <w:rsid w:val="003D0A19"/>
    <w:rsid w:val="003D3EC9"/>
    <w:rsid w:val="003D510F"/>
    <w:rsid w:val="003E3B11"/>
    <w:rsid w:val="003E51D3"/>
    <w:rsid w:val="0041101E"/>
    <w:rsid w:val="00423255"/>
    <w:rsid w:val="00434FF9"/>
    <w:rsid w:val="0044078F"/>
    <w:rsid w:val="004417F9"/>
    <w:rsid w:val="00451E4E"/>
    <w:rsid w:val="00457552"/>
    <w:rsid w:val="00476172"/>
    <w:rsid w:val="00480639"/>
    <w:rsid w:val="00484A9D"/>
    <w:rsid w:val="00487CA9"/>
    <w:rsid w:val="0049760F"/>
    <w:rsid w:val="004A0A26"/>
    <w:rsid w:val="004A2DCE"/>
    <w:rsid w:val="004A434F"/>
    <w:rsid w:val="004A5388"/>
    <w:rsid w:val="004A5A5F"/>
    <w:rsid w:val="004A6030"/>
    <w:rsid w:val="004B4CD7"/>
    <w:rsid w:val="004C1E7D"/>
    <w:rsid w:val="004C2E0A"/>
    <w:rsid w:val="004C4EA6"/>
    <w:rsid w:val="004C5B3C"/>
    <w:rsid w:val="004E20E1"/>
    <w:rsid w:val="00501A04"/>
    <w:rsid w:val="0054300E"/>
    <w:rsid w:val="0054421B"/>
    <w:rsid w:val="005455E1"/>
    <w:rsid w:val="005516CB"/>
    <w:rsid w:val="00562EFF"/>
    <w:rsid w:val="005677FD"/>
    <w:rsid w:val="00572FE2"/>
    <w:rsid w:val="005743FF"/>
    <w:rsid w:val="00575993"/>
    <w:rsid w:val="005A2A7A"/>
    <w:rsid w:val="005A674E"/>
    <w:rsid w:val="005B580A"/>
    <w:rsid w:val="005B66CC"/>
    <w:rsid w:val="005C1570"/>
    <w:rsid w:val="005D6604"/>
    <w:rsid w:val="005E40AA"/>
    <w:rsid w:val="005F5833"/>
    <w:rsid w:val="005F6E45"/>
    <w:rsid w:val="00607FE7"/>
    <w:rsid w:val="00625DCB"/>
    <w:rsid w:val="00635512"/>
    <w:rsid w:val="00650164"/>
    <w:rsid w:val="006527D0"/>
    <w:rsid w:val="00652875"/>
    <w:rsid w:val="006558C7"/>
    <w:rsid w:val="00662F82"/>
    <w:rsid w:val="00664DB4"/>
    <w:rsid w:val="006726A5"/>
    <w:rsid w:val="00677A81"/>
    <w:rsid w:val="00682F50"/>
    <w:rsid w:val="00684A20"/>
    <w:rsid w:val="00684CE9"/>
    <w:rsid w:val="00692306"/>
    <w:rsid w:val="00693785"/>
    <w:rsid w:val="006B70BF"/>
    <w:rsid w:val="006C0E0C"/>
    <w:rsid w:val="006E6ADA"/>
    <w:rsid w:val="006F64E3"/>
    <w:rsid w:val="00703AF6"/>
    <w:rsid w:val="0071087F"/>
    <w:rsid w:val="00712211"/>
    <w:rsid w:val="007501DF"/>
    <w:rsid w:val="00753A39"/>
    <w:rsid w:val="0075532F"/>
    <w:rsid w:val="0077319D"/>
    <w:rsid w:val="007773E3"/>
    <w:rsid w:val="00781800"/>
    <w:rsid w:val="00782C32"/>
    <w:rsid w:val="007845F6"/>
    <w:rsid w:val="0079492F"/>
    <w:rsid w:val="007A12A7"/>
    <w:rsid w:val="007A47EC"/>
    <w:rsid w:val="007B5DDA"/>
    <w:rsid w:val="007C3C0F"/>
    <w:rsid w:val="007D7E91"/>
    <w:rsid w:val="00801EA9"/>
    <w:rsid w:val="0080280E"/>
    <w:rsid w:val="00820EC3"/>
    <w:rsid w:val="00824A02"/>
    <w:rsid w:val="00837865"/>
    <w:rsid w:val="00850AE9"/>
    <w:rsid w:val="00855F0F"/>
    <w:rsid w:val="00866CC5"/>
    <w:rsid w:val="00870B77"/>
    <w:rsid w:val="00871E68"/>
    <w:rsid w:val="00897854"/>
    <w:rsid w:val="008A6E40"/>
    <w:rsid w:val="008C2126"/>
    <w:rsid w:val="008C76A2"/>
    <w:rsid w:val="008D7298"/>
    <w:rsid w:val="008F74A9"/>
    <w:rsid w:val="009015E9"/>
    <w:rsid w:val="009110CA"/>
    <w:rsid w:val="009160C7"/>
    <w:rsid w:val="00946441"/>
    <w:rsid w:val="00950669"/>
    <w:rsid w:val="00955C36"/>
    <w:rsid w:val="00957670"/>
    <w:rsid w:val="00971FF0"/>
    <w:rsid w:val="00973E87"/>
    <w:rsid w:val="00976311"/>
    <w:rsid w:val="00977F67"/>
    <w:rsid w:val="009A0957"/>
    <w:rsid w:val="009A4D8B"/>
    <w:rsid w:val="009B5BEA"/>
    <w:rsid w:val="009C0F9E"/>
    <w:rsid w:val="009E4C6B"/>
    <w:rsid w:val="009E6433"/>
    <w:rsid w:val="009F0B57"/>
    <w:rsid w:val="00A00045"/>
    <w:rsid w:val="00A00244"/>
    <w:rsid w:val="00A029BB"/>
    <w:rsid w:val="00A20042"/>
    <w:rsid w:val="00A23C3A"/>
    <w:rsid w:val="00A255E1"/>
    <w:rsid w:val="00A33356"/>
    <w:rsid w:val="00A47E8E"/>
    <w:rsid w:val="00A65365"/>
    <w:rsid w:val="00A7174E"/>
    <w:rsid w:val="00A85A69"/>
    <w:rsid w:val="00A91318"/>
    <w:rsid w:val="00A9350C"/>
    <w:rsid w:val="00AB0B63"/>
    <w:rsid w:val="00AC6761"/>
    <w:rsid w:val="00AE0D1B"/>
    <w:rsid w:val="00AE1F5D"/>
    <w:rsid w:val="00B01728"/>
    <w:rsid w:val="00B11685"/>
    <w:rsid w:val="00B1374B"/>
    <w:rsid w:val="00B14B26"/>
    <w:rsid w:val="00B219DC"/>
    <w:rsid w:val="00B40372"/>
    <w:rsid w:val="00B454AA"/>
    <w:rsid w:val="00B56A4E"/>
    <w:rsid w:val="00B72B58"/>
    <w:rsid w:val="00BC49C5"/>
    <w:rsid w:val="00BC7D4C"/>
    <w:rsid w:val="00BF1B07"/>
    <w:rsid w:val="00BF542A"/>
    <w:rsid w:val="00BF5578"/>
    <w:rsid w:val="00C072AE"/>
    <w:rsid w:val="00C1280A"/>
    <w:rsid w:val="00C13D76"/>
    <w:rsid w:val="00C141F3"/>
    <w:rsid w:val="00C143F4"/>
    <w:rsid w:val="00C24310"/>
    <w:rsid w:val="00C31B30"/>
    <w:rsid w:val="00C33860"/>
    <w:rsid w:val="00C33AA0"/>
    <w:rsid w:val="00C47ACE"/>
    <w:rsid w:val="00C52FD2"/>
    <w:rsid w:val="00C541DE"/>
    <w:rsid w:val="00C56FB2"/>
    <w:rsid w:val="00C71B50"/>
    <w:rsid w:val="00C73219"/>
    <w:rsid w:val="00CA320F"/>
    <w:rsid w:val="00CD3494"/>
    <w:rsid w:val="00CF59F9"/>
    <w:rsid w:val="00D10D13"/>
    <w:rsid w:val="00D32F4E"/>
    <w:rsid w:val="00D402B6"/>
    <w:rsid w:val="00D43A38"/>
    <w:rsid w:val="00D538E5"/>
    <w:rsid w:val="00D62373"/>
    <w:rsid w:val="00D65F72"/>
    <w:rsid w:val="00D710B4"/>
    <w:rsid w:val="00D8699E"/>
    <w:rsid w:val="00D926C3"/>
    <w:rsid w:val="00D94F39"/>
    <w:rsid w:val="00D97189"/>
    <w:rsid w:val="00D97CD8"/>
    <w:rsid w:val="00DA6D69"/>
    <w:rsid w:val="00DB3B4C"/>
    <w:rsid w:val="00DB4F59"/>
    <w:rsid w:val="00DD6593"/>
    <w:rsid w:val="00DE437A"/>
    <w:rsid w:val="00DF3E41"/>
    <w:rsid w:val="00E04FC4"/>
    <w:rsid w:val="00E074B7"/>
    <w:rsid w:val="00E10150"/>
    <w:rsid w:val="00E17964"/>
    <w:rsid w:val="00E268A4"/>
    <w:rsid w:val="00E407FE"/>
    <w:rsid w:val="00E50376"/>
    <w:rsid w:val="00E668C1"/>
    <w:rsid w:val="00E92140"/>
    <w:rsid w:val="00EC0DA0"/>
    <w:rsid w:val="00EC6A4E"/>
    <w:rsid w:val="00ED63E1"/>
    <w:rsid w:val="00EE37EF"/>
    <w:rsid w:val="00F0296D"/>
    <w:rsid w:val="00F12607"/>
    <w:rsid w:val="00F134DA"/>
    <w:rsid w:val="00F15EC6"/>
    <w:rsid w:val="00F175B7"/>
    <w:rsid w:val="00F33F0A"/>
    <w:rsid w:val="00F45910"/>
    <w:rsid w:val="00F61ADF"/>
    <w:rsid w:val="00F72871"/>
    <w:rsid w:val="00F74B63"/>
    <w:rsid w:val="00F759C5"/>
    <w:rsid w:val="00F84298"/>
    <w:rsid w:val="00F86C63"/>
    <w:rsid w:val="00F93B6D"/>
    <w:rsid w:val="00FA6841"/>
    <w:rsid w:val="00FC7117"/>
    <w:rsid w:val="00FC7AB7"/>
    <w:rsid w:val="00FF19FB"/>
    <w:rsid w:val="02BEDD13"/>
    <w:rsid w:val="03AD57BD"/>
    <w:rsid w:val="03F3EA8A"/>
    <w:rsid w:val="04433246"/>
    <w:rsid w:val="045BA537"/>
    <w:rsid w:val="05C95D97"/>
    <w:rsid w:val="0744FE5B"/>
    <w:rsid w:val="0982952B"/>
    <w:rsid w:val="09AC8866"/>
    <w:rsid w:val="09B4465F"/>
    <w:rsid w:val="09D7D8FD"/>
    <w:rsid w:val="0A2FD05F"/>
    <w:rsid w:val="0B7EC7E6"/>
    <w:rsid w:val="0C351BCE"/>
    <w:rsid w:val="0C7C7B21"/>
    <w:rsid w:val="0FB52BBB"/>
    <w:rsid w:val="103C462E"/>
    <w:rsid w:val="104252B7"/>
    <w:rsid w:val="11AEAD71"/>
    <w:rsid w:val="129ACFF4"/>
    <w:rsid w:val="12B0D028"/>
    <w:rsid w:val="13EF1CAE"/>
    <w:rsid w:val="1551F32B"/>
    <w:rsid w:val="161992B4"/>
    <w:rsid w:val="16A505C5"/>
    <w:rsid w:val="16B1943B"/>
    <w:rsid w:val="192011AC"/>
    <w:rsid w:val="195B3B62"/>
    <w:rsid w:val="1A2BB3C4"/>
    <w:rsid w:val="1A4AACC4"/>
    <w:rsid w:val="1B01F7A9"/>
    <w:rsid w:val="1E8B6A11"/>
    <w:rsid w:val="1F5D770F"/>
    <w:rsid w:val="1FE7077A"/>
    <w:rsid w:val="20FDD3A5"/>
    <w:rsid w:val="210BCEAC"/>
    <w:rsid w:val="212B996A"/>
    <w:rsid w:val="21876230"/>
    <w:rsid w:val="21CCBF0D"/>
    <w:rsid w:val="2376EEE6"/>
    <w:rsid w:val="253EF37B"/>
    <w:rsid w:val="255DF4E2"/>
    <w:rsid w:val="2855900E"/>
    <w:rsid w:val="29333284"/>
    <w:rsid w:val="293AAB88"/>
    <w:rsid w:val="29556A9F"/>
    <w:rsid w:val="2A7720F4"/>
    <w:rsid w:val="2B095783"/>
    <w:rsid w:val="2B099886"/>
    <w:rsid w:val="2B3E5155"/>
    <w:rsid w:val="2CC997A4"/>
    <w:rsid w:val="2E5412E6"/>
    <w:rsid w:val="2F98E5D5"/>
    <w:rsid w:val="31300C84"/>
    <w:rsid w:val="319D08C7"/>
    <w:rsid w:val="31B2BCD4"/>
    <w:rsid w:val="31F534DC"/>
    <w:rsid w:val="32044E26"/>
    <w:rsid w:val="32A9F417"/>
    <w:rsid w:val="33E47F3B"/>
    <w:rsid w:val="343F460C"/>
    <w:rsid w:val="34CC0B3E"/>
    <w:rsid w:val="36515F46"/>
    <w:rsid w:val="3747075E"/>
    <w:rsid w:val="390794E3"/>
    <w:rsid w:val="3AB69985"/>
    <w:rsid w:val="3B4BD893"/>
    <w:rsid w:val="3BC96885"/>
    <w:rsid w:val="3C4C09FE"/>
    <w:rsid w:val="3CCEFDCA"/>
    <w:rsid w:val="3CE7600E"/>
    <w:rsid w:val="3DD0D0C0"/>
    <w:rsid w:val="3E837955"/>
    <w:rsid w:val="400DF497"/>
    <w:rsid w:val="421DECB2"/>
    <w:rsid w:val="44E165BA"/>
    <w:rsid w:val="452CE0A1"/>
    <w:rsid w:val="46575060"/>
    <w:rsid w:val="47D0F48B"/>
    <w:rsid w:val="4850EE1B"/>
    <w:rsid w:val="48795918"/>
    <w:rsid w:val="488AF748"/>
    <w:rsid w:val="4ADCEA41"/>
    <w:rsid w:val="4D303F9E"/>
    <w:rsid w:val="4D6724C6"/>
    <w:rsid w:val="4E6D5B8A"/>
    <w:rsid w:val="4E8074C2"/>
    <w:rsid w:val="4EA70742"/>
    <w:rsid w:val="5013A6D8"/>
    <w:rsid w:val="501D5A63"/>
    <w:rsid w:val="508A10D9"/>
    <w:rsid w:val="50F52679"/>
    <w:rsid w:val="510BFAF4"/>
    <w:rsid w:val="51826E6A"/>
    <w:rsid w:val="522F98A4"/>
    <w:rsid w:val="5327D36F"/>
    <w:rsid w:val="5517C08A"/>
    <w:rsid w:val="55CEF0E8"/>
    <w:rsid w:val="56B21927"/>
    <w:rsid w:val="57669E70"/>
    <w:rsid w:val="583F0C91"/>
    <w:rsid w:val="58852685"/>
    <w:rsid w:val="59CB14EF"/>
    <w:rsid w:val="59FC5373"/>
    <w:rsid w:val="5DD5DFF4"/>
    <w:rsid w:val="5E3A7C37"/>
    <w:rsid w:val="5EC391BD"/>
    <w:rsid w:val="603A5673"/>
    <w:rsid w:val="61036370"/>
    <w:rsid w:val="61DD8392"/>
    <w:rsid w:val="63CA7608"/>
    <w:rsid w:val="6481ED24"/>
    <w:rsid w:val="64979E0D"/>
    <w:rsid w:val="681AD23F"/>
    <w:rsid w:val="69EEA2DC"/>
    <w:rsid w:val="6A9956E3"/>
    <w:rsid w:val="6AAB477E"/>
    <w:rsid w:val="6ABE3D3D"/>
    <w:rsid w:val="6B8A733D"/>
    <w:rsid w:val="6CE50337"/>
    <w:rsid w:val="6DF3F144"/>
    <w:rsid w:val="6E4CFFA4"/>
    <w:rsid w:val="6F7C10AC"/>
    <w:rsid w:val="70BEC442"/>
    <w:rsid w:val="71C3165A"/>
    <w:rsid w:val="73A16582"/>
    <w:rsid w:val="73F7166F"/>
    <w:rsid w:val="74D51BE9"/>
    <w:rsid w:val="7535DFD8"/>
    <w:rsid w:val="76058944"/>
    <w:rsid w:val="767D5F20"/>
    <w:rsid w:val="7C12AE8A"/>
    <w:rsid w:val="7E8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BEA2A"/>
  <w15:chartTrackingRefBased/>
  <w15:docId w15:val="{7905072D-D764-491D-865E-EEAB76DF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6593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D6593"/>
  </w:style>
  <w:style w:type="character" w:styleId="eop" w:customStyle="1">
    <w:name w:val="eop"/>
    <w:basedOn w:val="DefaultParagraphFont"/>
    <w:rsid w:val="00DD6593"/>
  </w:style>
  <w:style w:type="paragraph" w:styleId="paragraph" w:customStyle="1">
    <w:name w:val="paragraph"/>
    <w:basedOn w:val="Normal"/>
    <w:rsid w:val="00DD65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8681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681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81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6818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5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35512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13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13E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11F3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sid w:val="004C5B3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A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bikeability.org.uk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microsoft.com/office/2019/09/relationships/intelligence" Target="intelligence.xml" Id="R01ada90c490e4cb9" /><Relationship Type="http://schemas.openxmlformats.org/officeDocument/2006/relationships/hyperlink" Target="https://professionals.bikeability.org.uk/documents/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9e80ea4faab34cd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efa91-184e-4bb7-adff-dc4c42213cfc}"/>
      </w:docPartPr>
      <w:docPartBody>
        <w:p w14:paraId="7915A9A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8f610-55f3-467b-bec7-79e756b45d50">
      <UserInfo>
        <DisplayName>Benjamin Smith</DisplayName>
        <AccountId>95</AccountId>
        <AccountType/>
      </UserInfo>
      <UserInfo>
        <DisplayName>Emily Cherry</DisplayName>
        <AccountId>211</AccountId>
        <AccountType/>
      </UserInfo>
      <UserInfo>
        <DisplayName>Jessica Nelson</DisplayName>
        <AccountId>263</AccountId>
        <AccountType/>
      </UserInfo>
      <UserInfo>
        <DisplayName>Caroline Dawson</DisplayName>
        <AccountId>537</AccountId>
        <AccountType/>
      </UserInfo>
    </SharedWithUsers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ad16388642d5974086da395d1e892c8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df0fd100f01eb12aa7818543bacd3f5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B5312-C6F9-473A-86D4-F3359A48D570}">
  <ds:schemaRefs>
    <ds:schemaRef ds:uri="http://schemas.microsoft.com/office/2006/metadata/properties"/>
    <ds:schemaRef ds:uri="http://schemas.microsoft.com/office/infopath/2007/PartnerControls"/>
    <ds:schemaRef ds:uri="5478f610-55f3-467b-bec7-79e756b45d50"/>
  </ds:schemaRefs>
</ds:datastoreItem>
</file>

<file path=customXml/itemProps2.xml><?xml version="1.0" encoding="utf-8"?>
<ds:datastoreItem xmlns:ds="http://schemas.openxmlformats.org/officeDocument/2006/customXml" ds:itemID="{9A0322EF-1BDD-42D0-A577-1CFF9AF33A7F}"/>
</file>

<file path=customXml/itemProps3.xml><?xml version="1.0" encoding="utf-8"?>
<ds:datastoreItem xmlns:ds="http://schemas.openxmlformats.org/officeDocument/2006/customXml" ds:itemID="{FBCC3C9D-8C86-4D65-9E62-70C0209918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Renwick</dc:creator>
  <cp:keywords/>
  <dc:description/>
  <cp:lastModifiedBy>Amy Glen</cp:lastModifiedBy>
  <cp:revision>20</cp:revision>
  <dcterms:created xsi:type="dcterms:W3CDTF">2021-09-06T09:51:00Z</dcterms:created>
  <dcterms:modified xsi:type="dcterms:W3CDTF">2023-01-27T14:47:43Z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