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1B47" w14:textId="77777777" w:rsidR="00860933" w:rsidRPr="0056179C" w:rsidRDefault="00860933" w:rsidP="001D39F3">
      <w:pPr>
        <w:spacing w:after="0"/>
        <w:jc w:val="center"/>
        <w:rPr>
          <w:b/>
          <w:bCs/>
          <w:sz w:val="28"/>
          <w:szCs w:val="28"/>
        </w:rPr>
      </w:pPr>
    </w:p>
    <w:p w14:paraId="11A95801" w14:textId="1B314CB6" w:rsidR="001A024D" w:rsidRPr="0056179C" w:rsidRDefault="00AE57F5" w:rsidP="001D39F3">
      <w:pPr>
        <w:spacing w:after="0"/>
        <w:jc w:val="center"/>
        <w:rPr>
          <w:rFonts w:cstheme="minorHAnsi"/>
          <w:b/>
          <w:bCs/>
          <w:sz w:val="28"/>
          <w:szCs w:val="28"/>
        </w:rPr>
      </w:pPr>
      <w:r w:rsidRPr="0056179C">
        <w:rPr>
          <w:rFonts w:cstheme="minorHAnsi"/>
          <w:b/>
          <w:bCs/>
          <w:sz w:val="28"/>
          <w:szCs w:val="28"/>
        </w:rPr>
        <w:t>S</w:t>
      </w:r>
      <w:r w:rsidR="00802C65" w:rsidRPr="0056179C">
        <w:rPr>
          <w:rFonts w:cstheme="minorHAnsi"/>
          <w:b/>
          <w:bCs/>
          <w:sz w:val="28"/>
          <w:szCs w:val="28"/>
        </w:rPr>
        <w:t xml:space="preserve">ervice Level Agreement guide for grant </w:t>
      </w:r>
      <w:r w:rsidR="00D77DE4" w:rsidRPr="0056179C">
        <w:rPr>
          <w:rFonts w:cstheme="minorHAnsi"/>
          <w:b/>
          <w:bCs/>
          <w:sz w:val="28"/>
          <w:szCs w:val="28"/>
        </w:rPr>
        <w:t>recipients</w:t>
      </w:r>
      <w:r w:rsidR="00802C65" w:rsidRPr="0056179C">
        <w:rPr>
          <w:rFonts w:cstheme="minorHAnsi"/>
          <w:b/>
          <w:bCs/>
          <w:sz w:val="28"/>
          <w:szCs w:val="28"/>
        </w:rPr>
        <w:t xml:space="preserve"> and </w:t>
      </w:r>
      <w:r w:rsidR="00D77DE4" w:rsidRPr="0056179C">
        <w:rPr>
          <w:rFonts w:cstheme="minorHAnsi"/>
          <w:b/>
          <w:bCs/>
          <w:sz w:val="28"/>
          <w:szCs w:val="28"/>
        </w:rPr>
        <w:t>training</w:t>
      </w:r>
      <w:r w:rsidR="00802C65" w:rsidRPr="0056179C">
        <w:rPr>
          <w:rFonts w:cstheme="minorHAnsi"/>
          <w:b/>
          <w:bCs/>
          <w:sz w:val="28"/>
          <w:szCs w:val="28"/>
        </w:rPr>
        <w:t xml:space="preserve"> </w:t>
      </w:r>
      <w:r w:rsidR="00D77DE4" w:rsidRPr="0056179C">
        <w:rPr>
          <w:rFonts w:cstheme="minorHAnsi"/>
          <w:b/>
          <w:bCs/>
          <w:sz w:val="28"/>
          <w:szCs w:val="28"/>
        </w:rPr>
        <w:t>providers</w:t>
      </w:r>
    </w:p>
    <w:p w14:paraId="3B02A0BA" w14:textId="41394F5A" w:rsidR="00FF6DD8" w:rsidRPr="0056179C" w:rsidRDefault="005959AA" w:rsidP="001D39F3">
      <w:pPr>
        <w:spacing w:after="0"/>
        <w:jc w:val="center"/>
        <w:rPr>
          <w:rFonts w:cstheme="minorHAnsi"/>
          <w:b/>
          <w:bCs/>
          <w:sz w:val="28"/>
          <w:szCs w:val="28"/>
        </w:rPr>
      </w:pPr>
      <w:r>
        <w:rPr>
          <w:b/>
          <w:bCs/>
          <w:sz w:val="28"/>
          <w:szCs w:val="28"/>
        </w:rPr>
        <w:t>November 2022</w:t>
      </w:r>
    </w:p>
    <w:p w14:paraId="4E33497F" w14:textId="17C87748" w:rsidR="303C6C1B" w:rsidRPr="0056179C" w:rsidRDefault="303C6C1B" w:rsidP="303C6C1B">
      <w:pPr>
        <w:spacing w:after="0"/>
        <w:jc w:val="center"/>
        <w:rPr>
          <w:rFonts w:cstheme="minorHAnsi"/>
          <w:b/>
          <w:bCs/>
          <w:sz w:val="24"/>
          <w:szCs w:val="24"/>
        </w:rPr>
      </w:pPr>
    </w:p>
    <w:p w14:paraId="0F7CF018" w14:textId="0D4DF4FD" w:rsidR="56FA1BE7" w:rsidRPr="0056179C" w:rsidRDefault="56FA1BE7" w:rsidP="303C6C1B">
      <w:pPr>
        <w:spacing w:after="0"/>
        <w:rPr>
          <w:rFonts w:cstheme="minorHAnsi"/>
          <w:b/>
          <w:bCs/>
          <w:sz w:val="24"/>
          <w:szCs w:val="24"/>
        </w:rPr>
      </w:pPr>
      <w:r w:rsidRPr="0056179C">
        <w:rPr>
          <w:rFonts w:cstheme="minorHAnsi"/>
          <w:b/>
          <w:bCs/>
          <w:sz w:val="24"/>
          <w:szCs w:val="24"/>
        </w:rPr>
        <w:t>What is a Service Level Agreement?</w:t>
      </w:r>
    </w:p>
    <w:p w14:paraId="41E31059" w14:textId="1128E117" w:rsidR="303C6C1B" w:rsidRPr="0056179C" w:rsidRDefault="303C6C1B" w:rsidP="303C6C1B">
      <w:pPr>
        <w:spacing w:after="0"/>
        <w:rPr>
          <w:rFonts w:cstheme="minorHAnsi"/>
          <w:b/>
          <w:bCs/>
          <w:sz w:val="24"/>
          <w:szCs w:val="24"/>
        </w:rPr>
      </w:pPr>
    </w:p>
    <w:p w14:paraId="4E6ED766" w14:textId="04B4A595" w:rsidR="002D092C" w:rsidRPr="0056179C" w:rsidRDefault="008D40A5" w:rsidP="303C6C1B">
      <w:pPr>
        <w:rPr>
          <w:rFonts w:cstheme="minorHAnsi"/>
          <w:sz w:val="24"/>
          <w:szCs w:val="24"/>
        </w:rPr>
      </w:pPr>
      <w:r w:rsidRPr="0056179C">
        <w:rPr>
          <w:rFonts w:cstheme="minorHAnsi"/>
          <w:sz w:val="24"/>
          <w:szCs w:val="24"/>
        </w:rPr>
        <w:t>A</w:t>
      </w:r>
      <w:r w:rsidR="00333397" w:rsidRPr="0056179C">
        <w:rPr>
          <w:rFonts w:cstheme="minorHAnsi"/>
          <w:sz w:val="24"/>
          <w:szCs w:val="24"/>
        </w:rPr>
        <w:t xml:space="preserve"> Service Level Agreement (</w:t>
      </w:r>
      <w:r w:rsidRPr="0056179C">
        <w:rPr>
          <w:rFonts w:cstheme="minorHAnsi"/>
          <w:sz w:val="24"/>
          <w:szCs w:val="24"/>
        </w:rPr>
        <w:t>SLA</w:t>
      </w:r>
      <w:r w:rsidR="00333397" w:rsidRPr="0056179C">
        <w:rPr>
          <w:rFonts w:cstheme="minorHAnsi"/>
          <w:sz w:val="24"/>
          <w:szCs w:val="24"/>
        </w:rPr>
        <w:t>)</w:t>
      </w:r>
      <w:r w:rsidRPr="0056179C">
        <w:rPr>
          <w:rFonts w:cstheme="minorHAnsi"/>
          <w:sz w:val="24"/>
          <w:szCs w:val="24"/>
        </w:rPr>
        <w:t xml:space="preserve"> </w:t>
      </w:r>
      <w:r w:rsidR="00176DF5" w:rsidRPr="0056179C">
        <w:rPr>
          <w:rFonts w:cstheme="minorHAnsi"/>
          <w:sz w:val="24"/>
          <w:szCs w:val="24"/>
        </w:rPr>
        <w:t>defines exactly</w:t>
      </w:r>
      <w:r w:rsidR="004D68CE" w:rsidRPr="0056179C">
        <w:rPr>
          <w:rFonts w:cstheme="minorHAnsi"/>
          <w:sz w:val="24"/>
          <w:szCs w:val="24"/>
        </w:rPr>
        <w:t xml:space="preserve"> what </w:t>
      </w:r>
      <w:r w:rsidR="009645FA" w:rsidRPr="0056179C">
        <w:rPr>
          <w:rFonts w:cstheme="minorHAnsi"/>
          <w:sz w:val="24"/>
          <w:szCs w:val="24"/>
        </w:rPr>
        <w:t xml:space="preserve">the grant recipient requires </w:t>
      </w:r>
      <w:r w:rsidR="00896F9E" w:rsidRPr="0056179C">
        <w:rPr>
          <w:rFonts w:cstheme="minorHAnsi"/>
          <w:sz w:val="24"/>
          <w:szCs w:val="24"/>
        </w:rPr>
        <w:t xml:space="preserve">and what </w:t>
      </w:r>
      <w:r w:rsidR="004D68CE" w:rsidRPr="0056179C">
        <w:rPr>
          <w:rFonts w:cstheme="minorHAnsi"/>
          <w:sz w:val="24"/>
          <w:szCs w:val="24"/>
        </w:rPr>
        <w:t xml:space="preserve">services the training provider </w:t>
      </w:r>
      <w:r w:rsidR="006A1016" w:rsidRPr="0056179C">
        <w:rPr>
          <w:rFonts w:cstheme="minorHAnsi"/>
          <w:sz w:val="24"/>
          <w:szCs w:val="24"/>
        </w:rPr>
        <w:t>agrees to</w:t>
      </w:r>
      <w:r w:rsidR="004D68CE" w:rsidRPr="0056179C">
        <w:rPr>
          <w:rFonts w:cstheme="minorHAnsi"/>
          <w:sz w:val="24"/>
          <w:szCs w:val="24"/>
        </w:rPr>
        <w:t xml:space="preserve"> </w:t>
      </w:r>
      <w:r w:rsidR="00D0223B" w:rsidRPr="0056179C">
        <w:rPr>
          <w:rFonts w:cstheme="minorHAnsi"/>
          <w:sz w:val="24"/>
          <w:szCs w:val="24"/>
        </w:rPr>
        <w:t>provide</w:t>
      </w:r>
      <w:r w:rsidR="00EB410C" w:rsidRPr="0056179C">
        <w:rPr>
          <w:rFonts w:cstheme="minorHAnsi"/>
          <w:sz w:val="24"/>
          <w:szCs w:val="24"/>
        </w:rPr>
        <w:t xml:space="preserve">. </w:t>
      </w:r>
      <w:r w:rsidR="00437054" w:rsidRPr="0056179C">
        <w:rPr>
          <w:rFonts w:cstheme="minorHAnsi"/>
          <w:sz w:val="24"/>
          <w:szCs w:val="24"/>
        </w:rPr>
        <w:t xml:space="preserve">It </w:t>
      </w:r>
      <w:r w:rsidR="00901685" w:rsidRPr="0056179C">
        <w:rPr>
          <w:rFonts w:cstheme="minorHAnsi"/>
          <w:sz w:val="24"/>
          <w:szCs w:val="24"/>
        </w:rPr>
        <w:t xml:space="preserve">should </w:t>
      </w:r>
      <w:r w:rsidR="00036DE6" w:rsidRPr="0056179C">
        <w:rPr>
          <w:rFonts w:cstheme="minorHAnsi"/>
          <w:sz w:val="24"/>
          <w:szCs w:val="24"/>
        </w:rPr>
        <w:t>clarify</w:t>
      </w:r>
      <w:r w:rsidR="007562B1" w:rsidRPr="0056179C">
        <w:rPr>
          <w:rFonts w:cstheme="minorHAnsi"/>
          <w:sz w:val="24"/>
          <w:szCs w:val="24"/>
        </w:rPr>
        <w:t xml:space="preserve"> the</w:t>
      </w:r>
      <w:r w:rsidR="00176DF5" w:rsidRPr="0056179C">
        <w:rPr>
          <w:rFonts w:cstheme="minorHAnsi"/>
          <w:sz w:val="24"/>
          <w:szCs w:val="24"/>
        </w:rPr>
        <w:t xml:space="preserve"> standards</w:t>
      </w:r>
      <w:r w:rsidR="007A29B7" w:rsidRPr="0056179C">
        <w:rPr>
          <w:rFonts w:cstheme="minorHAnsi"/>
          <w:sz w:val="24"/>
          <w:szCs w:val="24"/>
        </w:rPr>
        <w:t xml:space="preserve"> required to deliver a high quality, effective </w:t>
      </w:r>
      <w:r w:rsidR="0061520F" w:rsidRPr="0056179C">
        <w:rPr>
          <w:rFonts w:cstheme="minorHAnsi"/>
          <w:sz w:val="24"/>
          <w:szCs w:val="24"/>
        </w:rPr>
        <w:t>Bikeability delivery</w:t>
      </w:r>
      <w:r w:rsidR="007A29B7" w:rsidRPr="0056179C">
        <w:rPr>
          <w:rFonts w:cstheme="minorHAnsi"/>
          <w:sz w:val="24"/>
          <w:szCs w:val="24"/>
        </w:rPr>
        <w:t>.</w:t>
      </w:r>
      <w:r w:rsidR="00CB227C" w:rsidRPr="0056179C">
        <w:rPr>
          <w:rFonts w:cstheme="minorHAnsi"/>
          <w:sz w:val="24"/>
          <w:szCs w:val="24"/>
        </w:rPr>
        <w:t xml:space="preserve"> </w:t>
      </w:r>
      <w:r w:rsidR="00437054" w:rsidRPr="0056179C">
        <w:rPr>
          <w:rFonts w:cstheme="minorHAnsi"/>
          <w:sz w:val="24"/>
          <w:szCs w:val="24"/>
        </w:rPr>
        <w:t>An SLA should also</w:t>
      </w:r>
      <w:r w:rsidR="00CB227C" w:rsidRPr="0056179C">
        <w:rPr>
          <w:rFonts w:cstheme="minorHAnsi"/>
          <w:sz w:val="24"/>
          <w:szCs w:val="24"/>
        </w:rPr>
        <w:t xml:space="preserve"> </w:t>
      </w:r>
      <w:r w:rsidR="00176DF5" w:rsidRPr="0056179C">
        <w:rPr>
          <w:rFonts w:cstheme="minorHAnsi"/>
          <w:sz w:val="24"/>
          <w:szCs w:val="24"/>
        </w:rPr>
        <w:t>highlight how</w:t>
      </w:r>
      <w:r w:rsidR="005E304C" w:rsidRPr="0056179C">
        <w:rPr>
          <w:rFonts w:cstheme="minorHAnsi"/>
          <w:sz w:val="24"/>
          <w:szCs w:val="24"/>
        </w:rPr>
        <w:t xml:space="preserve"> </w:t>
      </w:r>
      <w:r w:rsidR="00053137" w:rsidRPr="0056179C">
        <w:rPr>
          <w:rFonts w:cstheme="minorHAnsi"/>
          <w:sz w:val="24"/>
          <w:szCs w:val="24"/>
        </w:rPr>
        <w:t xml:space="preserve">Bikeability delivery </w:t>
      </w:r>
      <w:r w:rsidR="007511F8" w:rsidRPr="0056179C">
        <w:rPr>
          <w:rFonts w:cstheme="minorHAnsi"/>
          <w:sz w:val="24"/>
          <w:szCs w:val="24"/>
        </w:rPr>
        <w:t xml:space="preserve">data </w:t>
      </w:r>
      <w:r w:rsidR="00053137" w:rsidRPr="0056179C">
        <w:rPr>
          <w:rFonts w:cstheme="minorHAnsi"/>
          <w:sz w:val="24"/>
          <w:szCs w:val="24"/>
        </w:rPr>
        <w:t xml:space="preserve">is </w:t>
      </w:r>
      <w:r w:rsidR="005E304C" w:rsidRPr="0056179C">
        <w:rPr>
          <w:rFonts w:cstheme="minorHAnsi"/>
          <w:sz w:val="24"/>
          <w:szCs w:val="24"/>
        </w:rPr>
        <w:t xml:space="preserve">measured </w:t>
      </w:r>
      <w:r w:rsidR="116DEFB4" w:rsidRPr="0056179C">
        <w:rPr>
          <w:rFonts w:cstheme="minorHAnsi"/>
          <w:sz w:val="24"/>
          <w:szCs w:val="24"/>
        </w:rPr>
        <w:t xml:space="preserve">and reported </w:t>
      </w:r>
      <w:r w:rsidR="005E304C" w:rsidRPr="0056179C">
        <w:rPr>
          <w:rFonts w:cstheme="minorHAnsi"/>
          <w:sz w:val="24"/>
          <w:szCs w:val="24"/>
        </w:rPr>
        <w:t xml:space="preserve">and </w:t>
      </w:r>
      <w:r w:rsidR="00A536AD" w:rsidRPr="0056179C">
        <w:rPr>
          <w:rFonts w:cstheme="minorHAnsi"/>
          <w:sz w:val="24"/>
          <w:szCs w:val="24"/>
        </w:rPr>
        <w:t>define</w:t>
      </w:r>
      <w:r w:rsidR="00176DF5" w:rsidRPr="0056179C">
        <w:rPr>
          <w:rFonts w:cstheme="minorHAnsi"/>
          <w:sz w:val="24"/>
          <w:szCs w:val="24"/>
        </w:rPr>
        <w:t xml:space="preserve"> the</w:t>
      </w:r>
      <w:r w:rsidR="005E304C" w:rsidRPr="0056179C">
        <w:rPr>
          <w:rFonts w:cstheme="minorHAnsi"/>
          <w:sz w:val="24"/>
          <w:szCs w:val="24"/>
        </w:rPr>
        <w:t xml:space="preserve"> duties and responsibilities</w:t>
      </w:r>
      <w:r w:rsidR="003D4488" w:rsidRPr="0056179C">
        <w:rPr>
          <w:rFonts w:cstheme="minorHAnsi"/>
          <w:sz w:val="24"/>
          <w:szCs w:val="24"/>
        </w:rPr>
        <w:t xml:space="preserve"> of both parties</w:t>
      </w:r>
      <w:r w:rsidR="00975A13" w:rsidRPr="0056179C">
        <w:rPr>
          <w:rFonts w:cstheme="minorHAnsi"/>
          <w:sz w:val="24"/>
          <w:szCs w:val="24"/>
        </w:rPr>
        <w:t xml:space="preserve"> and </w:t>
      </w:r>
      <w:r w:rsidR="003D4488" w:rsidRPr="0056179C">
        <w:rPr>
          <w:rFonts w:cstheme="minorHAnsi"/>
          <w:sz w:val="24"/>
          <w:szCs w:val="24"/>
        </w:rPr>
        <w:t>any penalties for</w:t>
      </w:r>
      <w:r w:rsidR="00372D55" w:rsidRPr="0056179C">
        <w:rPr>
          <w:rFonts w:cstheme="minorHAnsi"/>
          <w:sz w:val="24"/>
          <w:szCs w:val="24"/>
        </w:rPr>
        <w:t xml:space="preserve"> </w:t>
      </w:r>
      <w:r w:rsidR="00975A13" w:rsidRPr="0056179C">
        <w:rPr>
          <w:rFonts w:cstheme="minorHAnsi"/>
          <w:sz w:val="24"/>
          <w:szCs w:val="24"/>
        </w:rPr>
        <w:t>breach</w:t>
      </w:r>
      <w:r w:rsidR="00F94D6A" w:rsidRPr="0056179C">
        <w:rPr>
          <w:rFonts w:cstheme="minorHAnsi"/>
          <w:sz w:val="24"/>
          <w:szCs w:val="24"/>
        </w:rPr>
        <w:t>es.</w:t>
      </w:r>
    </w:p>
    <w:p w14:paraId="4DB13868" w14:textId="4F6E227A" w:rsidR="40F1B333" w:rsidRPr="0056179C" w:rsidRDefault="40F1B333" w:rsidP="303C6C1B">
      <w:pPr>
        <w:rPr>
          <w:rFonts w:cstheme="minorHAnsi"/>
          <w:sz w:val="24"/>
          <w:szCs w:val="24"/>
        </w:rPr>
      </w:pPr>
      <w:r w:rsidRPr="0056179C">
        <w:rPr>
          <w:rFonts w:cstheme="minorHAnsi"/>
          <w:b/>
          <w:bCs/>
          <w:sz w:val="24"/>
          <w:szCs w:val="24"/>
        </w:rPr>
        <w:t>What is the purpose of this guidance?</w:t>
      </w:r>
    </w:p>
    <w:p w14:paraId="7430A905" w14:textId="73C4524B" w:rsidR="00976423" w:rsidRPr="0056179C" w:rsidRDefault="00982A48" w:rsidP="303C6C1B">
      <w:pPr>
        <w:rPr>
          <w:rFonts w:cstheme="minorHAnsi"/>
          <w:sz w:val="24"/>
          <w:szCs w:val="24"/>
        </w:rPr>
      </w:pPr>
      <w:r w:rsidRPr="0056179C">
        <w:rPr>
          <w:rFonts w:cstheme="minorHAnsi"/>
          <w:sz w:val="24"/>
          <w:szCs w:val="24"/>
        </w:rPr>
        <w:t>The Bikeability Trust recognises that</w:t>
      </w:r>
      <w:r w:rsidR="2ABC7018" w:rsidRPr="0056179C">
        <w:rPr>
          <w:rFonts w:cstheme="minorHAnsi"/>
          <w:sz w:val="24"/>
          <w:szCs w:val="24"/>
        </w:rPr>
        <w:t xml:space="preserve"> grant recipients and training providers use </w:t>
      </w:r>
      <w:r w:rsidRPr="0056179C">
        <w:rPr>
          <w:rFonts w:cstheme="minorHAnsi"/>
          <w:sz w:val="24"/>
          <w:szCs w:val="24"/>
        </w:rPr>
        <w:t xml:space="preserve">a variety of </w:t>
      </w:r>
      <w:r w:rsidR="00176DF5" w:rsidRPr="0056179C">
        <w:rPr>
          <w:rFonts w:cstheme="minorHAnsi"/>
          <w:sz w:val="24"/>
          <w:szCs w:val="24"/>
        </w:rPr>
        <w:t>SLA</w:t>
      </w:r>
      <w:r w:rsidR="00372D55" w:rsidRPr="0056179C">
        <w:rPr>
          <w:rFonts w:cstheme="minorHAnsi"/>
          <w:sz w:val="24"/>
          <w:szCs w:val="24"/>
        </w:rPr>
        <w:t>s</w:t>
      </w:r>
      <w:r w:rsidR="00176DF5" w:rsidRPr="0056179C">
        <w:rPr>
          <w:rFonts w:cstheme="minorHAnsi"/>
          <w:sz w:val="24"/>
          <w:szCs w:val="24"/>
        </w:rPr>
        <w:t xml:space="preserve"> or</w:t>
      </w:r>
      <w:r w:rsidRPr="0056179C">
        <w:rPr>
          <w:rFonts w:cstheme="minorHAnsi"/>
          <w:sz w:val="24"/>
          <w:szCs w:val="24"/>
        </w:rPr>
        <w:t xml:space="preserve"> contracts</w:t>
      </w:r>
      <w:r w:rsidR="490D4B4E" w:rsidRPr="0056179C">
        <w:rPr>
          <w:rFonts w:cstheme="minorHAnsi"/>
          <w:sz w:val="24"/>
          <w:szCs w:val="24"/>
        </w:rPr>
        <w:t xml:space="preserve">. We also understand </w:t>
      </w:r>
      <w:r w:rsidR="00860933" w:rsidRPr="0056179C">
        <w:rPr>
          <w:rFonts w:cstheme="minorHAnsi"/>
          <w:sz w:val="24"/>
          <w:szCs w:val="24"/>
        </w:rPr>
        <w:t>that many grant recipients will crea</w:t>
      </w:r>
      <w:r w:rsidR="00ED28D9" w:rsidRPr="0056179C">
        <w:rPr>
          <w:rFonts w:cstheme="minorHAnsi"/>
          <w:sz w:val="24"/>
          <w:szCs w:val="24"/>
        </w:rPr>
        <w:t>te contracts and SLAs though their</w:t>
      </w:r>
      <w:r w:rsidR="008C453D" w:rsidRPr="0056179C">
        <w:rPr>
          <w:rFonts w:cstheme="minorHAnsi"/>
          <w:sz w:val="24"/>
          <w:szCs w:val="24"/>
        </w:rPr>
        <w:t xml:space="preserve"> own</w:t>
      </w:r>
      <w:r w:rsidR="00ED28D9" w:rsidRPr="0056179C">
        <w:rPr>
          <w:rFonts w:cstheme="minorHAnsi"/>
          <w:sz w:val="24"/>
          <w:szCs w:val="24"/>
        </w:rPr>
        <w:t xml:space="preserve"> legal departments. </w:t>
      </w:r>
    </w:p>
    <w:p w14:paraId="346F9FB1" w14:textId="591592D1" w:rsidR="00976423" w:rsidRPr="0056179C" w:rsidRDefault="07B23080" w:rsidP="303C6C1B">
      <w:pPr>
        <w:rPr>
          <w:rFonts w:cstheme="minorHAnsi"/>
          <w:sz w:val="24"/>
          <w:szCs w:val="24"/>
        </w:rPr>
      </w:pPr>
      <w:r w:rsidRPr="0056179C">
        <w:rPr>
          <w:rFonts w:cstheme="minorHAnsi"/>
          <w:sz w:val="24"/>
          <w:szCs w:val="24"/>
        </w:rPr>
        <w:t>This guidance will help you ensure your</w:t>
      </w:r>
      <w:r w:rsidR="00EE58B6" w:rsidRPr="0056179C">
        <w:rPr>
          <w:rFonts w:cstheme="minorHAnsi"/>
          <w:sz w:val="24"/>
          <w:szCs w:val="24"/>
        </w:rPr>
        <w:t xml:space="preserve"> SLA refl</w:t>
      </w:r>
      <w:r w:rsidR="00F94D6A" w:rsidRPr="0056179C">
        <w:rPr>
          <w:rFonts w:cstheme="minorHAnsi"/>
          <w:sz w:val="24"/>
          <w:szCs w:val="24"/>
        </w:rPr>
        <w:t>ect</w:t>
      </w:r>
      <w:r w:rsidR="421421A8" w:rsidRPr="0056179C">
        <w:rPr>
          <w:rFonts w:cstheme="minorHAnsi"/>
          <w:sz w:val="24"/>
          <w:szCs w:val="24"/>
        </w:rPr>
        <w:t>s</w:t>
      </w:r>
      <w:r w:rsidR="00EE58B6" w:rsidRPr="0056179C">
        <w:rPr>
          <w:rFonts w:cstheme="minorHAnsi"/>
          <w:sz w:val="24"/>
          <w:szCs w:val="24"/>
        </w:rPr>
        <w:t xml:space="preserve"> the terms and conditions </w:t>
      </w:r>
      <w:r w:rsidR="5D835963" w:rsidRPr="0056179C">
        <w:rPr>
          <w:rFonts w:cstheme="minorHAnsi"/>
          <w:sz w:val="24"/>
          <w:szCs w:val="24"/>
        </w:rPr>
        <w:t xml:space="preserve">defined </w:t>
      </w:r>
      <w:r w:rsidR="00EE58B6" w:rsidRPr="0056179C">
        <w:rPr>
          <w:rFonts w:cstheme="minorHAnsi"/>
          <w:sz w:val="24"/>
          <w:szCs w:val="24"/>
        </w:rPr>
        <w:t>by the Department for Transport</w:t>
      </w:r>
      <w:r w:rsidR="58827499" w:rsidRPr="0056179C">
        <w:rPr>
          <w:rFonts w:cstheme="minorHAnsi"/>
          <w:sz w:val="24"/>
          <w:szCs w:val="24"/>
        </w:rPr>
        <w:t>,</w:t>
      </w:r>
      <w:r w:rsidR="00C472E1" w:rsidRPr="0056179C">
        <w:rPr>
          <w:rFonts w:cstheme="minorHAnsi"/>
          <w:sz w:val="24"/>
          <w:szCs w:val="24"/>
        </w:rPr>
        <w:t xml:space="preserve"> </w:t>
      </w:r>
      <w:r w:rsidR="002461DA" w:rsidRPr="0056179C">
        <w:rPr>
          <w:rFonts w:cstheme="minorHAnsi"/>
          <w:sz w:val="24"/>
          <w:szCs w:val="24"/>
        </w:rPr>
        <w:t>s</w:t>
      </w:r>
      <w:r w:rsidR="4AE4E8F9" w:rsidRPr="0056179C">
        <w:rPr>
          <w:rFonts w:cstheme="minorHAnsi"/>
          <w:sz w:val="24"/>
          <w:szCs w:val="24"/>
        </w:rPr>
        <w:t>o the grant recipient can fulfil their grant conditions.</w:t>
      </w:r>
    </w:p>
    <w:p w14:paraId="783F6C6A" w14:textId="5D35C230" w:rsidR="3227E4CE" w:rsidRPr="0056179C" w:rsidRDefault="3227E4CE" w:rsidP="3F258E16">
      <w:pPr>
        <w:rPr>
          <w:rFonts w:cstheme="minorHAnsi"/>
          <w:sz w:val="24"/>
          <w:szCs w:val="24"/>
        </w:rPr>
      </w:pPr>
      <w:r w:rsidRPr="0056179C">
        <w:rPr>
          <w:rFonts w:cstheme="minorHAnsi"/>
          <w:sz w:val="24"/>
          <w:szCs w:val="24"/>
        </w:rPr>
        <w:t xml:space="preserve">If you are a </w:t>
      </w:r>
      <w:r w:rsidRPr="0056179C">
        <w:rPr>
          <w:rFonts w:cstheme="minorHAnsi"/>
          <w:b/>
          <w:bCs/>
          <w:sz w:val="24"/>
          <w:szCs w:val="24"/>
        </w:rPr>
        <w:t>grant recipient</w:t>
      </w:r>
      <w:r w:rsidRPr="0056179C">
        <w:rPr>
          <w:rFonts w:cstheme="minorHAnsi"/>
          <w:sz w:val="24"/>
          <w:szCs w:val="24"/>
        </w:rPr>
        <w:t xml:space="preserve"> please use this guidance to ensure your SLA has all the information required. </w:t>
      </w:r>
    </w:p>
    <w:p w14:paraId="5FB9BF80" w14:textId="2EEDC0E3" w:rsidR="3227E4CE" w:rsidRPr="0056179C" w:rsidRDefault="3227E4CE" w:rsidP="2DBCB427">
      <w:pPr>
        <w:rPr>
          <w:rFonts w:cstheme="minorHAnsi"/>
          <w:sz w:val="24"/>
          <w:szCs w:val="24"/>
        </w:rPr>
      </w:pPr>
      <w:r w:rsidRPr="0056179C">
        <w:rPr>
          <w:rFonts w:cstheme="minorHAnsi"/>
          <w:sz w:val="24"/>
          <w:szCs w:val="24"/>
        </w:rPr>
        <w:t xml:space="preserve">If you are a </w:t>
      </w:r>
      <w:r w:rsidRPr="0056179C">
        <w:rPr>
          <w:rFonts w:cstheme="minorHAnsi"/>
          <w:b/>
          <w:bCs/>
          <w:sz w:val="24"/>
          <w:szCs w:val="24"/>
        </w:rPr>
        <w:t xml:space="preserve">training provider </w:t>
      </w:r>
      <w:r w:rsidRPr="0056179C">
        <w:rPr>
          <w:rFonts w:cstheme="minorHAnsi"/>
          <w:sz w:val="24"/>
          <w:szCs w:val="24"/>
        </w:rPr>
        <w:t>please use this guidance to ensure the SLA you receive from your grant recipient includes all the information required.</w:t>
      </w:r>
    </w:p>
    <w:p w14:paraId="673BBF31" w14:textId="5AB9C3E3" w:rsidR="00D646D3" w:rsidRPr="0056179C" w:rsidRDefault="23705471" w:rsidP="303C6C1B">
      <w:pPr>
        <w:rPr>
          <w:rFonts w:cstheme="minorHAnsi"/>
          <w:b/>
          <w:bCs/>
          <w:sz w:val="24"/>
          <w:szCs w:val="24"/>
        </w:rPr>
      </w:pPr>
      <w:r w:rsidRPr="0056179C">
        <w:rPr>
          <w:rFonts w:cstheme="minorHAnsi"/>
          <w:b/>
          <w:bCs/>
          <w:sz w:val="24"/>
          <w:szCs w:val="24"/>
        </w:rPr>
        <w:t>An SLA between a grant recipient and training provider should</w:t>
      </w:r>
      <w:r w:rsidR="00EA76C8" w:rsidRPr="0056179C">
        <w:rPr>
          <w:rFonts w:cstheme="minorHAnsi"/>
          <w:b/>
          <w:bCs/>
          <w:sz w:val="24"/>
          <w:szCs w:val="24"/>
        </w:rPr>
        <w:t>:</w:t>
      </w:r>
    </w:p>
    <w:p w14:paraId="47ACA682" w14:textId="47AB017B" w:rsidR="13E7C7E2" w:rsidRPr="0056179C" w:rsidRDefault="13E7C7E2" w:rsidP="2DBCB427">
      <w:pPr>
        <w:rPr>
          <w:rFonts w:cstheme="minorHAnsi"/>
          <w:b/>
          <w:bCs/>
          <w:sz w:val="24"/>
          <w:szCs w:val="24"/>
        </w:rPr>
      </w:pPr>
      <w:r w:rsidRPr="0056179C">
        <w:rPr>
          <w:rFonts w:cstheme="minorHAnsi"/>
          <w:b/>
          <w:bCs/>
          <w:sz w:val="24"/>
          <w:szCs w:val="24"/>
        </w:rPr>
        <w:t>Defining relationships</w:t>
      </w:r>
    </w:p>
    <w:p w14:paraId="753E25B2" w14:textId="58D3FC3D" w:rsidR="40DE447F" w:rsidRPr="0056179C" w:rsidRDefault="67F79DE4" w:rsidP="5E572126">
      <w:pPr>
        <w:pStyle w:val="ListParagraph"/>
        <w:numPr>
          <w:ilvl w:val="0"/>
          <w:numId w:val="1"/>
        </w:numPr>
        <w:spacing w:after="240" w:afterAutospacing="1"/>
        <w:rPr>
          <w:rFonts w:eastAsiaTheme="minorEastAsia" w:cstheme="minorHAnsi"/>
          <w:sz w:val="24"/>
          <w:szCs w:val="24"/>
        </w:rPr>
      </w:pPr>
      <w:r w:rsidRPr="0056179C">
        <w:rPr>
          <w:rFonts w:cstheme="minorHAnsi"/>
          <w:sz w:val="24"/>
          <w:szCs w:val="24"/>
        </w:rPr>
        <w:t>d</w:t>
      </w:r>
      <w:r w:rsidR="00A74332" w:rsidRPr="0056179C">
        <w:rPr>
          <w:rFonts w:cstheme="minorHAnsi"/>
          <w:sz w:val="24"/>
          <w:szCs w:val="24"/>
        </w:rPr>
        <w:t xml:space="preserve">efine </w:t>
      </w:r>
      <w:r w:rsidR="0BA2A0D1" w:rsidRPr="0056179C">
        <w:rPr>
          <w:rFonts w:cstheme="minorHAnsi"/>
          <w:sz w:val="24"/>
          <w:szCs w:val="24"/>
        </w:rPr>
        <w:t xml:space="preserve">the </w:t>
      </w:r>
      <w:r w:rsidR="00A74332" w:rsidRPr="0056179C">
        <w:rPr>
          <w:rFonts w:cstheme="minorHAnsi"/>
          <w:sz w:val="24"/>
          <w:szCs w:val="24"/>
        </w:rPr>
        <w:t>o</w:t>
      </w:r>
      <w:r w:rsidR="00D646D3" w:rsidRPr="0056179C">
        <w:rPr>
          <w:rFonts w:cstheme="minorHAnsi"/>
          <w:sz w:val="24"/>
          <w:szCs w:val="24"/>
        </w:rPr>
        <w:t>bjective of the SLA</w:t>
      </w:r>
      <w:r w:rsidR="0056179C" w:rsidRPr="0056179C">
        <w:rPr>
          <w:rFonts w:cstheme="minorHAnsi"/>
          <w:sz w:val="24"/>
          <w:szCs w:val="24"/>
        </w:rPr>
        <w:t>. For example:</w:t>
      </w:r>
      <w:r w:rsidR="00425A87" w:rsidRPr="0056179C">
        <w:rPr>
          <w:rFonts w:cstheme="minorHAnsi"/>
          <w:sz w:val="24"/>
          <w:szCs w:val="24"/>
        </w:rPr>
        <w:t xml:space="preserve"> </w:t>
      </w:r>
      <w:r w:rsidR="0056179C" w:rsidRPr="0056179C">
        <w:rPr>
          <w:rFonts w:cstheme="minorHAnsi"/>
          <w:sz w:val="24"/>
          <w:szCs w:val="24"/>
        </w:rPr>
        <w:t>‘</w:t>
      </w:r>
      <w:r w:rsidR="00425A87" w:rsidRPr="0056179C">
        <w:rPr>
          <w:rFonts w:cstheme="minorHAnsi"/>
          <w:sz w:val="24"/>
          <w:szCs w:val="24"/>
        </w:rPr>
        <w:t xml:space="preserve">to provide effective, </w:t>
      </w:r>
      <w:r w:rsidR="00176DF5" w:rsidRPr="0056179C">
        <w:rPr>
          <w:rFonts w:cstheme="minorHAnsi"/>
          <w:sz w:val="24"/>
          <w:szCs w:val="24"/>
        </w:rPr>
        <w:t>efficient</w:t>
      </w:r>
      <w:r w:rsidR="00425A87" w:rsidRPr="0056179C">
        <w:rPr>
          <w:rFonts w:cstheme="minorHAnsi"/>
          <w:sz w:val="24"/>
          <w:szCs w:val="24"/>
        </w:rPr>
        <w:t xml:space="preserve"> delivery of </w:t>
      </w:r>
      <w:r w:rsidR="0C94471E" w:rsidRPr="0056179C">
        <w:rPr>
          <w:rFonts w:cstheme="minorHAnsi"/>
          <w:sz w:val="24"/>
          <w:szCs w:val="24"/>
        </w:rPr>
        <w:t xml:space="preserve">xx numbers of </w:t>
      </w:r>
      <w:r w:rsidR="00D0223B" w:rsidRPr="0056179C">
        <w:rPr>
          <w:rFonts w:cstheme="minorHAnsi"/>
          <w:sz w:val="24"/>
          <w:szCs w:val="24"/>
        </w:rPr>
        <w:t>Bikeability</w:t>
      </w:r>
      <w:r w:rsidR="00425A87" w:rsidRPr="0056179C">
        <w:rPr>
          <w:rFonts w:cstheme="minorHAnsi"/>
          <w:sz w:val="24"/>
          <w:szCs w:val="24"/>
        </w:rPr>
        <w:t xml:space="preserve"> </w:t>
      </w:r>
      <w:r w:rsidR="007A2909" w:rsidRPr="0056179C">
        <w:rPr>
          <w:rFonts w:cstheme="minorHAnsi"/>
          <w:sz w:val="24"/>
          <w:szCs w:val="24"/>
        </w:rPr>
        <w:t>training</w:t>
      </w:r>
      <w:r w:rsidR="2EA3BDBC" w:rsidRPr="0056179C">
        <w:rPr>
          <w:rFonts w:cstheme="minorHAnsi"/>
          <w:sz w:val="24"/>
          <w:szCs w:val="24"/>
        </w:rPr>
        <w:t xml:space="preserve"> places</w:t>
      </w:r>
      <w:r w:rsidR="00A74332" w:rsidRPr="0056179C">
        <w:rPr>
          <w:rFonts w:cstheme="minorHAnsi"/>
          <w:sz w:val="24"/>
          <w:szCs w:val="24"/>
        </w:rPr>
        <w:t>.</w:t>
      </w:r>
      <w:r w:rsidR="0056179C" w:rsidRPr="0056179C">
        <w:rPr>
          <w:rFonts w:cstheme="minorHAnsi"/>
          <w:sz w:val="24"/>
          <w:szCs w:val="24"/>
        </w:rPr>
        <w:t>’</w:t>
      </w:r>
    </w:p>
    <w:p w14:paraId="02BB917C" w14:textId="47AB017B" w:rsidR="00DA021F" w:rsidRPr="0056179C" w:rsidRDefault="00DA021F" w:rsidP="5E572126">
      <w:pPr>
        <w:pStyle w:val="ListParagraph"/>
        <w:spacing w:after="240" w:afterAutospacing="1"/>
        <w:ind w:left="1800"/>
        <w:rPr>
          <w:rFonts w:eastAsiaTheme="minorEastAsia" w:cstheme="minorHAnsi"/>
          <w:sz w:val="24"/>
          <w:szCs w:val="24"/>
        </w:rPr>
      </w:pPr>
    </w:p>
    <w:p w14:paraId="28453F5C" w14:textId="47AB017B" w:rsidR="40DE447F" w:rsidRPr="0056179C" w:rsidRDefault="51840C51" w:rsidP="5E572126">
      <w:pPr>
        <w:pStyle w:val="ListParagraph"/>
        <w:numPr>
          <w:ilvl w:val="0"/>
          <w:numId w:val="1"/>
        </w:numPr>
        <w:spacing w:after="240" w:afterAutospacing="1"/>
        <w:rPr>
          <w:rFonts w:eastAsiaTheme="minorEastAsia" w:cstheme="minorHAnsi"/>
          <w:sz w:val="24"/>
          <w:szCs w:val="24"/>
        </w:rPr>
      </w:pPr>
      <w:r w:rsidRPr="0056179C">
        <w:rPr>
          <w:rFonts w:cstheme="minorHAnsi"/>
          <w:sz w:val="24"/>
          <w:szCs w:val="24"/>
        </w:rPr>
        <w:t>c</w:t>
      </w:r>
      <w:r w:rsidR="00BC555B" w:rsidRPr="0056179C">
        <w:rPr>
          <w:rFonts w:cstheme="minorHAnsi"/>
          <w:sz w:val="24"/>
          <w:szCs w:val="24"/>
        </w:rPr>
        <w:t>onfirm</w:t>
      </w:r>
      <w:r w:rsidR="00AC3ED6" w:rsidRPr="0056179C">
        <w:rPr>
          <w:rFonts w:cstheme="minorHAnsi"/>
          <w:sz w:val="24"/>
          <w:szCs w:val="24"/>
        </w:rPr>
        <w:t xml:space="preserve"> </w:t>
      </w:r>
      <w:r w:rsidR="00425A87" w:rsidRPr="0056179C">
        <w:rPr>
          <w:rFonts w:cstheme="minorHAnsi"/>
          <w:sz w:val="24"/>
          <w:szCs w:val="24"/>
        </w:rPr>
        <w:t xml:space="preserve">the roles and </w:t>
      </w:r>
      <w:r w:rsidR="00176DF5" w:rsidRPr="0056179C">
        <w:rPr>
          <w:rFonts w:cstheme="minorHAnsi"/>
          <w:sz w:val="24"/>
          <w:szCs w:val="24"/>
        </w:rPr>
        <w:t>responsibilities</w:t>
      </w:r>
      <w:r w:rsidR="00425A87" w:rsidRPr="0056179C">
        <w:rPr>
          <w:rFonts w:cstheme="minorHAnsi"/>
          <w:sz w:val="24"/>
          <w:szCs w:val="24"/>
        </w:rPr>
        <w:t xml:space="preserve"> of both parties</w:t>
      </w:r>
      <w:r w:rsidR="002D5160" w:rsidRPr="0056179C">
        <w:rPr>
          <w:rFonts w:cstheme="minorHAnsi"/>
          <w:sz w:val="24"/>
          <w:szCs w:val="24"/>
        </w:rPr>
        <w:t>,</w:t>
      </w:r>
      <w:r w:rsidR="002E48FC" w:rsidRPr="0056179C">
        <w:rPr>
          <w:rFonts w:cstheme="minorHAnsi"/>
          <w:sz w:val="24"/>
          <w:szCs w:val="24"/>
        </w:rPr>
        <w:t xml:space="preserve"> </w:t>
      </w:r>
      <w:r w:rsidR="5EE90AFD" w:rsidRPr="0056179C">
        <w:rPr>
          <w:rFonts w:cstheme="minorHAnsi"/>
          <w:sz w:val="24"/>
          <w:szCs w:val="24"/>
        </w:rPr>
        <w:t>the</w:t>
      </w:r>
      <w:r w:rsidR="002E48FC" w:rsidRPr="0056179C">
        <w:rPr>
          <w:rFonts w:cstheme="minorHAnsi"/>
          <w:sz w:val="24"/>
          <w:szCs w:val="24"/>
        </w:rPr>
        <w:t xml:space="preserve"> grant recipient and training </w:t>
      </w:r>
      <w:r w:rsidR="00176DF5" w:rsidRPr="0056179C">
        <w:rPr>
          <w:rFonts w:cstheme="minorHAnsi"/>
          <w:sz w:val="24"/>
          <w:szCs w:val="24"/>
        </w:rPr>
        <w:t>provide</w:t>
      </w:r>
      <w:r w:rsidR="004A75A6" w:rsidRPr="0056179C">
        <w:rPr>
          <w:rFonts w:cstheme="minorHAnsi"/>
          <w:sz w:val="24"/>
          <w:szCs w:val="24"/>
        </w:rPr>
        <w:t>r</w:t>
      </w:r>
      <w:r w:rsidR="724512FE" w:rsidRPr="0056179C">
        <w:rPr>
          <w:rFonts w:cstheme="minorHAnsi"/>
          <w:sz w:val="24"/>
          <w:szCs w:val="24"/>
        </w:rPr>
        <w:t xml:space="preserve"> to ensure you </w:t>
      </w:r>
      <w:r w:rsidR="00FA5799" w:rsidRPr="0056179C">
        <w:rPr>
          <w:rFonts w:cstheme="minorHAnsi"/>
          <w:sz w:val="24"/>
          <w:szCs w:val="24"/>
        </w:rPr>
        <w:t>adher</w:t>
      </w:r>
      <w:r w:rsidR="6016C2C6" w:rsidRPr="0056179C">
        <w:rPr>
          <w:rFonts w:cstheme="minorHAnsi"/>
          <w:sz w:val="24"/>
          <w:szCs w:val="24"/>
        </w:rPr>
        <w:t>e</w:t>
      </w:r>
      <w:r w:rsidR="00FA5799" w:rsidRPr="0056179C">
        <w:rPr>
          <w:rFonts w:cstheme="minorHAnsi"/>
          <w:sz w:val="24"/>
          <w:szCs w:val="24"/>
        </w:rPr>
        <w:t xml:space="preserve"> </w:t>
      </w:r>
      <w:r w:rsidR="00EC19D9" w:rsidRPr="0056179C">
        <w:rPr>
          <w:rFonts w:cstheme="minorHAnsi"/>
          <w:sz w:val="24"/>
          <w:szCs w:val="24"/>
        </w:rPr>
        <w:t>to the terms and conditions</w:t>
      </w:r>
      <w:r w:rsidR="2A020058" w:rsidRPr="0056179C">
        <w:rPr>
          <w:rFonts w:cstheme="minorHAnsi"/>
          <w:sz w:val="24"/>
          <w:szCs w:val="24"/>
        </w:rPr>
        <w:t xml:space="preserve"> </w:t>
      </w:r>
      <w:r w:rsidR="00A32F17" w:rsidRPr="0056179C">
        <w:rPr>
          <w:rFonts w:cstheme="minorHAnsi"/>
          <w:sz w:val="24"/>
          <w:szCs w:val="24"/>
        </w:rPr>
        <w:t>required by the Department for Transport</w:t>
      </w:r>
      <w:r w:rsidR="47DA0B81" w:rsidRPr="0056179C">
        <w:rPr>
          <w:rFonts w:cstheme="minorHAnsi"/>
          <w:sz w:val="24"/>
          <w:szCs w:val="24"/>
        </w:rPr>
        <w:t xml:space="preserve"> in the grant letter</w:t>
      </w:r>
      <w:r w:rsidR="2861D5EE" w:rsidRPr="0056179C">
        <w:rPr>
          <w:rFonts w:cstheme="minorHAnsi"/>
          <w:sz w:val="24"/>
          <w:szCs w:val="24"/>
        </w:rPr>
        <w:t>.</w:t>
      </w:r>
    </w:p>
    <w:p w14:paraId="39A5729E" w14:textId="47AB017B" w:rsidR="00DA021F" w:rsidRPr="0056179C" w:rsidRDefault="00DA021F" w:rsidP="5E572126">
      <w:pPr>
        <w:pStyle w:val="ListParagraph"/>
        <w:spacing w:after="240" w:afterAutospacing="1"/>
        <w:ind w:left="1800"/>
        <w:rPr>
          <w:rFonts w:eastAsiaTheme="minorEastAsia" w:cstheme="minorHAnsi"/>
          <w:sz w:val="24"/>
          <w:szCs w:val="24"/>
        </w:rPr>
      </w:pPr>
    </w:p>
    <w:p w14:paraId="7DCBC5AF" w14:textId="47AB017B" w:rsidR="40DE447F" w:rsidRPr="0056179C" w:rsidRDefault="2861D5EE" w:rsidP="5E572126">
      <w:pPr>
        <w:pStyle w:val="ListParagraph"/>
        <w:numPr>
          <w:ilvl w:val="0"/>
          <w:numId w:val="1"/>
        </w:numPr>
        <w:spacing w:after="240" w:afterAutospacing="1"/>
        <w:rPr>
          <w:rFonts w:eastAsiaTheme="minorEastAsia" w:cstheme="minorHAnsi"/>
          <w:sz w:val="24"/>
          <w:szCs w:val="24"/>
        </w:rPr>
      </w:pPr>
      <w:r w:rsidRPr="0056179C">
        <w:rPr>
          <w:rFonts w:cstheme="minorHAnsi"/>
          <w:sz w:val="24"/>
          <w:szCs w:val="24"/>
        </w:rPr>
        <w:t>define timescale of SLA and ensure that this does not exceed the timeframe in the DfT grant letter</w:t>
      </w:r>
    </w:p>
    <w:p w14:paraId="7B635DDD" w14:textId="47AB017B" w:rsidR="00DA021F" w:rsidRPr="0056179C" w:rsidRDefault="00DA021F" w:rsidP="5E572126">
      <w:pPr>
        <w:pStyle w:val="ListParagraph"/>
        <w:spacing w:after="240" w:afterAutospacing="1"/>
        <w:ind w:left="1800"/>
        <w:rPr>
          <w:rFonts w:eastAsiaTheme="minorEastAsia" w:cstheme="minorHAnsi"/>
          <w:sz w:val="24"/>
          <w:szCs w:val="24"/>
        </w:rPr>
      </w:pPr>
    </w:p>
    <w:p w14:paraId="20CCCE66" w14:textId="47AB017B" w:rsidR="303C6C1B" w:rsidRPr="0056179C" w:rsidRDefault="0FC9D580" w:rsidP="5E572126">
      <w:pPr>
        <w:pStyle w:val="ListParagraph"/>
        <w:numPr>
          <w:ilvl w:val="0"/>
          <w:numId w:val="1"/>
        </w:numPr>
        <w:spacing w:after="240" w:afterAutospacing="1"/>
        <w:rPr>
          <w:rFonts w:eastAsiaTheme="minorEastAsia" w:cstheme="minorHAnsi"/>
          <w:sz w:val="24"/>
          <w:szCs w:val="24"/>
        </w:rPr>
      </w:pPr>
      <w:r w:rsidRPr="0056179C">
        <w:rPr>
          <w:rFonts w:cstheme="minorHAnsi"/>
          <w:sz w:val="24"/>
          <w:szCs w:val="24"/>
        </w:rPr>
        <w:t>ensure that you reflect termination clauses from DfT grant letter</w:t>
      </w:r>
    </w:p>
    <w:p w14:paraId="1C5139BD" w14:textId="47AB017B" w:rsidR="303C6C1B" w:rsidRPr="0056179C" w:rsidRDefault="78C14852" w:rsidP="40DE447F">
      <w:pPr>
        <w:rPr>
          <w:rFonts w:cstheme="minorHAnsi"/>
          <w:b/>
          <w:bCs/>
          <w:sz w:val="24"/>
          <w:szCs w:val="24"/>
        </w:rPr>
      </w:pPr>
      <w:r w:rsidRPr="0056179C">
        <w:rPr>
          <w:rFonts w:cstheme="minorHAnsi"/>
          <w:b/>
          <w:bCs/>
          <w:sz w:val="24"/>
          <w:szCs w:val="24"/>
        </w:rPr>
        <w:lastRenderedPageBreak/>
        <w:t xml:space="preserve">Delivery </w:t>
      </w:r>
    </w:p>
    <w:p w14:paraId="11D682C1" w14:textId="47AB017B" w:rsidR="40DE447F" w:rsidRPr="0056179C" w:rsidRDefault="78C14852" w:rsidP="5E572126">
      <w:pPr>
        <w:pStyle w:val="ListParagraph"/>
        <w:numPr>
          <w:ilvl w:val="0"/>
          <w:numId w:val="1"/>
        </w:numPr>
        <w:rPr>
          <w:rFonts w:eastAsiaTheme="minorEastAsia" w:cstheme="minorHAnsi"/>
          <w:sz w:val="24"/>
          <w:szCs w:val="24"/>
        </w:rPr>
      </w:pPr>
      <w:r w:rsidRPr="0056179C">
        <w:rPr>
          <w:rFonts w:cstheme="minorHAnsi"/>
          <w:sz w:val="24"/>
          <w:szCs w:val="24"/>
        </w:rPr>
        <w:t>clearly define the number of places the training provider is expected to deliver to each school/organisation.</w:t>
      </w:r>
    </w:p>
    <w:p w14:paraId="5C5CA939" w14:textId="47AB017B" w:rsidR="004316CF" w:rsidRPr="0056179C" w:rsidRDefault="004316CF" w:rsidP="5E572126">
      <w:pPr>
        <w:pStyle w:val="ListParagraph"/>
        <w:ind w:left="1800"/>
        <w:rPr>
          <w:rFonts w:eastAsiaTheme="minorEastAsia" w:cstheme="minorHAnsi"/>
          <w:sz w:val="24"/>
          <w:szCs w:val="24"/>
        </w:rPr>
      </w:pPr>
    </w:p>
    <w:p w14:paraId="6C80FA93" w14:textId="47AB017B" w:rsidR="40DE447F" w:rsidRPr="0056179C" w:rsidRDefault="78C14852" w:rsidP="00D679D9">
      <w:pPr>
        <w:pStyle w:val="ListParagraph"/>
        <w:numPr>
          <w:ilvl w:val="0"/>
          <w:numId w:val="1"/>
        </w:numPr>
        <w:rPr>
          <w:rFonts w:cstheme="minorHAnsi"/>
          <w:sz w:val="24"/>
          <w:szCs w:val="24"/>
        </w:rPr>
      </w:pPr>
      <w:r w:rsidRPr="0056179C">
        <w:rPr>
          <w:rFonts w:cstheme="minorHAnsi"/>
          <w:sz w:val="24"/>
          <w:szCs w:val="24"/>
        </w:rPr>
        <w:t>clearly define which Bikeability levels/modules are to be delivered and within what timeframe.</w:t>
      </w:r>
    </w:p>
    <w:p w14:paraId="356A001A" w14:textId="47AB017B" w:rsidR="00D679D9" w:rsidRPr="0056179C" w:rsidRDefault="00D679D9" w:rsidP="00D679D9">
      <w:pPr>
        <w:pStyle w:val="ListParagraph"/>
        <w:ind w:left="1800"/>
        <w:rPr>
          <w:rFonts w:cstheme="minorHAnsi"/>
          <w:sz w:val="24"/>
          <w:szCs w:val="24"/>
        </w:rPr>
      </w:pPr>
    </w:p>
    <w:p w14:paraId="4771951A" w14:textId="21274013" w:rsidR="78C14852" w:rsidRPr="0056179C" w:rsidRDefault="78C14852" w:rsidP="05E19AB0">
      <w:pPr>
        <w:pStyle w:val="ListParagraph"/>
        <w:numPr>
          <w:ilvl w:val="0"/>
          <w:numId w:val="1"/>
        </w:numPr>
        <w:rPr>
          <w:rFonts w:eastAsiaTheme="minorEastAsia" w:cstheme="minorHAnsi"/>
          <w:sz w:val="24"/>
          <w:szCs w:val="24"/>
        </w:rPr>
      </w:pPr>
      <w:r w:rsidRPr="0056179C">
        <w:rPr>
          <w:rFonts w:cstheme="minorHAnsi"/>
          <w:sz w:val="24"/>
          <w:szCs w:val="24"/>
        </w:rPr>
        <w:t>clearly define the price paid for each plac</w:t>
      </w:r>
      <w:r w:rsidR="00D679D9" w:rsidRPr="0056179C">
        <w:rPr>
          <w:rFonts w:cstheme="minorHAnsi"/>
          <w:sz w:val="24"/>
          <w:szCs w:val="24"/>
        </w:rPr>
        <w:t>e</w:t>
      </w:r>
    </w:p>
    <w:p w14:paraId="0563204B" w14:textId="72C74803" w:rsidR="05E19AB0" w:rsidRPr="0056179C" w:rsidRDefault="05E19AB0" w:rsidP="05E19AB0">
      <w:pPr>
        <w:rPr>
          <w:rFonts w:cstheme="minorHAnsi"/>
          <w:sz w:val="24"/>
          <w:szCs w:val="24"/>
        </w:rPr>
      </w:pPr>
    </w:p>
    <w:p w14:paraId="7718ECA2" w14:textId="47AB017B" w:rsidR="40DE447F" w:rsidRPr="0056179C" w:rsidRDefault="78C14852" w:rsidP="5E572126">
      <w:pPr>
        <w:pStyle w:val="ListParagraph"/>
        <w:numPr>
          <w:ilvl w:val="0"/>
          <w:numId w:val="1"/>
        </w:numPr>
        <w:rPr>
          <w:rFonts w:eastAsiaTheme="minorEastAsia" w:cstheme="minorHAnsi"/>
          <w:sz w:val="24"/>
          <w:szCs w:val="24"/>
        </w:rPr>
      </w:pPr>
      <w:r w:rsidRPr="0056179C">
        <w:rPr>
          <w:rFonts w:cstheme="minorHAnsi"/>
          <w:sz w:val="24"/>
          <w:szCs w:val="24"/>
        </w:rPr>
        <w:t>outline how the training provider will engage schools/organisations to ensure all relevant procedures are in place to deliver safely and effectively. This includes ensuring safeguarding procedures, adherence to GDPR, cancellation policy, rider characteristics collection and code of practice are in place.</w:t>
      </w:r>
    </w:p>
    <w:p w14:paraId="69EDED77" w14:textId="47AB017B" w:rsidR="00D679D9" w:rsidRPr="0056179C" w:rsidRDefault="00D679D9" w:rsidP="5E572126">
      <w:pPr>
        <w:pStyle w:val="ListParagraph"/>
        <w:ind w:left="1800"/>
        <w:rPr>
          <w:rFonts w:eastAsiaTheme="minorEastAsia" w:cstheme="minorHAnsi"/>
          <w:sz w:val="24"/>
          <w:szCs w:val="24"/>
        </w:rPr>
      </w:pPr>
    </w:p>
    <w:p w14:paraId="753B9A26" w14:textId="47AB017B" w:rsidR="303C6C1B" w:rsidRPr="0056179C" w:rsidRDefault="78C14852" w:rsidP="5E572126">
      <w:pPr>
        <w:pStyle w:val="ListParagraph"/>
        <w:numPr>
          <w:ilvl w:val="0"/>
          <w:numId w:val="1"/>
        </w:numPr>
        <w:rPr>
          <w:rFonts w:eastAsiaTheme="minorEastAsia" w:cstheme="minorHAnsi"/>
          <w:sz w:val="24"/>
          <w:szCs w:val="24"/>
          <w:u w:val="single"/>
        </w:rPr>
      </w:pPr>
      <w:r w:rsidRPr="0056179C">
        <w:rPr>
          <w:rFonts w:cstheme="minorHAnsi"/>
          <w:sz w:val="24"/>
          <w:szCs w:val="24"/>
        </w:rPr>
        <w:t>confirm every child or young person participating in a Level 1, 2 or 3 Bikeability Course will receive a Bikeability badge, certificate and Bikeability booklet.  If applicable, certificate and stickers for Bikeability Balance and certificates for Bikeability Fix and Learn to Ride.</w:t>
      </w:r>
    </w:p>
    <w:p w14:paraId="0AAF8669" w14:textId="47AB017B" w:rsidR="00774119" w:rsidRPr="0056179C" w:rsidRDefault="78C14852" w:rsidP="40DE447F">
      <w:pPr>
        <w:spacing w:after="0"/>
        <w:rPr>
          <w:rFonts w:cstheme="minorHAnsi"/>
          <w:b/>
          <w:bCs/>
          <w:sz w:val="24"/>
          <w:szCs w:val="24"/>
        </w:rPr>
      </w:pPr>
      <w:r w:rsidRPr="0056179C">
        <w:rPr>
          <w:rFonts w:cstheme="minorHAnsi"/>
          <w:b/>
          <w:bCs/>
          <w:sz w:val="24"/>
          <w:szCs w:val="24"/>
        </w:rPr>
        <w:t>Quality Assurance</w:t>
      </w:r>
    </w:p>
    <w:p w14:paraId="714B9432" w14:textId="47AB017B" w:rsidR="00774119" w:rsidRPr="0056179C" w:rsidRDefault="78C14852" w:rsidP="5E572126">
      <w:pPr>
        <w:pStyle w:val="ListParagraph"/>
        <w:numPr>
          <w:ilvl w:val="0"/>
          <w:numId w:val="1"/>
        </w:numPr>
        <w:spacing w:after="0"/>
        <w:rPr>
          <w:rFonts w:eastAsiaTheme="minorEastAsia" w:cstheme="minorHAnsi"/>
          <w:sz w:val="24"/>
          <w:szCs w:val="24"/>
        </w:rPr>
      </w:pPr>
      <w:r w:rsidRPr="0056179C">
        <w:rPr>
          <w:rFonts w:cstheme="minorHAnsi"/>
          <w:sz w:val="24"/>
          <w:szCs w:val="24"/>
        </w:rPr>
        <w:t>agree systems to check training providers are delivering to the correct standards, including a review of the training providers quality assurance plan by the grant recipient</w:t>
      </w:r>
    </w:p>
    <w:p w14:paraId="22B95095" w14:textId="47AB017B" w:rsidR="6CFCACCE" w:rsidRPr="0056179C" w:rsidRDefault="6CFCACCE" w:rsidP="40DE447F">
      <w:pPr>
        <w:spacing w:after="0"/>
        <w:ind w:left="1080"/>
        <w:rPr>
          <w:rFonts w:cstheme="minorHAnsi"/>
          <w:sz w:val="24"/>
          <w:szCs w:val="24"/>
        </w:rPr>
      </w:pPr>
    </w:p>
    <w:p w14:paraId="5A5A62A1" w14:textId="47AB017B" w:rsidR="6CFCACCE" w:rsidRPr="0056179C" w:rsidRDefault="78C14852" w:rsidP="008B6C2A">
      <w:pPr>
        <w:rPr>
          <w:rFonts w:cstheme="minorHAnsi"/>
          <w:b/>
          <w:bCs/>
          <w:sz w:val="24"/>
          <w:szCs w:val="24"/>
        </w:rPr>
      </w:pPr>
      <w:r w:rsidRPr="0056179C">
        <w:rPr>
          <w:rFonts w:cstheme="minorHAnsi"/>
          <w:b/>
          <w:bCs/>
          <w:sz w:val="24"/>
          <w:szCs w:val="24"/>
        </w:rPr>
        <w:t>Management and reporting</w:t>
      </w:r>
    </w:p>
    <w:p w14:paraId="264F5058" w14:textId="47AB017B" w:rsidR="40DE447F" w:rsidRPr="0056179C" w:rsidRDefault="78C14852" w:rsidP="5E572126">
      <w:pPr>
        <w:pStyle w:val="ListParagraph"/>
        <w:numPr>
          <w:ilvl w:val="0"/>
          <w:numId w:val="1"/>
        </w:numPr>
        <w:rPr>
          <w:rFonts w:eastAsiaTheme="minorEastAsia" w:cstheme="minorHAnsi"/>
          <w:sz w:val="24"/>
          <w:szCs w:val="24"/>
        </w:rPr>
      </w:pPr>
      <w:r w:rsidRPr="0056179C">
        <w:rPr>
          <w:rFonts w:cstheme="minorHAnsi"/>
          <w:sz w:val="24"/>
          <w:szCs w:val="24"/>
        </w:rPr>
        <w:t>agree monitoring and reporting protocols and the evidence required.</w:t>
      </w:r>
    </w:p>
    <w:p w14:paraId="212ADCB9" w14:textId="47AB017B" w:rsidR="001166A2" w:rsidRPr="0056179C" w:rsidRDefault="001166A2" w:rsidP="5E572126">
      <w:pPr>
        <w:pStyle w:val="ListParagraph"/>
        <w:ind w:left="1800"/>
        <w:rPr>
          <w:rFonts w:eastAsiaTheme="minorEastAsia" w:cstheme="minorHAnsi"/>
          <w:sz w:val="24"/>
          <w:szCs w:val="24"/>
        </w:rPr>
      </w:pPr>
    </w:p>
    <w:p w14:paraId="1C41D5DF" w14:textId="47AB017B" w:rsidR="40DE447F" w:rsidRPr="0056179C" w:rsidRDefault="78C14852" w:rsidP="5E572126">
      <w:pPr>
        <w:pStyle w:val="ListParagraph"/>
        <w:numPr>
          <w:ilvl w:val="0"/>
          <w:numId w:val="1"/>
        </w:numPr>
        <w:rPr>
          <w:rStyle w:val="Hyperlink"/>
          <w:rFonts w:eastAsiaTheme="minorEastAsia" w:cstheme="minorHAnsi"/>
          <w:color w:val="auto"/>
          <w:sz w:val="24"/>
          <w:szCs w:val="24"/>
          <w:u w:val="none"/>
        </w:rPr>
      </w:pPr>
      <w:r w:rsidRPr="0056179C">
        <w:rPr>
          <w:rFonts w:cstheme="minorHAnsi"/>
          <w:sz w:val="24"/>
          <w:szCs w:val="24"/>
        </w:rPr>
        <w:t>agree how you will manage and report complaints and incidents, this must</w:t>
      </w:r>
      <w:r w:rsidRPr="0056179C">
        <w:rPr>
          <w:rFonts w:eastAsia="Times New Roman" w:cstheme="minorHAnsi"/>
          <w:sz w:val="24"/>
          <w:szCs w:val="24"/>
        </w:rPr>
        <w:t xml:space="preserve"> include any complaints that meet the definition for serious incident reporting to the Information Commissioners Office and the Charity Commission. </w:t>
      </w:r>
      <w:hyperlink r:id="rId11">
        <w:r w:rsidR="79FBF200" w:rsidRPr="0056179C">
          <w:rPr>
            <w:rStyle w:val="Hyperlink"/>
            <w:rFonts w:eastAsia="Times New Roman" w:cstheme="minorHAnsi"/>
            <w:sz w:val="24"/>
            <w:szCs w:val="24"/>
          </w:rPr>
          <w:t>Find out more.</w:t>
        </w:r>
      </w:hyperlink>
    </w:p>
    <w:p w14:paraId="728EB318" w14:textId="47AB017B" w:rsidR="001166A2" w:rsidRPr="0056179C" w:rsidRDefault="001166A2" w:rsidP="5E572126">
      <w:pPr>
        <w:pStyle w:val="ListParagraph"/>
        <w:ind w:left="1800"/>
        <w:rPr>
          <w:rFonts w:eastAsiaTheme="minorEastAsia" w:cstheme="minorHAnsi"/>
          <w:sz w:val="24"/>
          <w:szCs w:val="24"/>
        </w:rPr>
      </w:pPr>
    </w:p>
    <w:p w14:paraId="76D9DE4E" w14:textId="47AB017B" w:rsidR="40DE447F" w:rsidRPr="0056179C" w:rsidRDefault="78C14852" w:rsidP="5E572126">
      <w:pPr>
        <w:pStyle w:val="ListParagraph"/>
        <w:numPr>
          <w:ilvl w:val="0"/>
          <w:numId w:val="1"/>
        </w:numPr>
        <w:rPr>
          <w:rFonts w:eastAsiaTheme="minorEastAsia" w:cstheme="minorHAnsi"/>
          <w:sz w:val="24"/>
          <w:szCs w:val="24"/>
        </w:rPr>
      </w:pPr>
      <w:r w:rsidRPr="0056179C">
        <w:rPr>
          <w:rFonts w:cstheme="minorHAnsi"/>
          <w:sz w:val="24"/>
          <w:szCs w:val="24"/>
        </w:rPr>
        <w:t xml:space="preserve">agree how you will monitor the number of places delivered and the milestones to ensure that the training provider is on track to achieve delivery outputs.  </w:t>
      </w:r>
    </w:p>
    <w:p w14:paraId="21767E14" w14:textId="47AB017B" w:rsidR="006F7C4E" w:rsidRPr="0056179C" w:rsidRDefault="006F7C4E" w:rsidP="5E572126">
      <w:pPr>
        <w:pStyle w:val="ListParagraph"/>
        <w:rPr>
          <w:rFonts w:eastAsiaTheme="minorEastAsia" w:cstheme="minorHAnsi"/>
          <w:sz w:val="24"/>
          <w:szCs w:val="24"/>
        </w:rPr>
      </w:pPr>
    </w:p>
    <w:p w14:paraId="7DB99B63" w14:textId="47AB017B" w:rsidR="40DE447F" w:rsidRPr="0056179C" w:rsidRDefault="78C14852" w:rsidP="5E572126">
      <w:pPr>
        <w:pStyle w:val="ListParagraph"/>
        <w:numPr>
          <w:ilvl w:val="0"/>
          <w:numId w:val="1"/>
        </w:numPr>
        <w:rPr>
          <w:rFonts w:eastAsiaTheme="minorEastAsia" w:cstheme="minorHAnsi"/>
          <w:sz w:val="24"/>
          <w:szCs w:val="24"/>
        </w:rPr>
      </w:pPr>
      <w:r w:rsidRPr="0056179C">
        <w:rPr>
          <w:rFonts w:cstheme="minorHAnsi"/>
          <w:sz w:val="24"/>
          <w:szCs w:val="24"/>
        </w:rPr>
        <w:t>agree how you will formally review the SLA and audit any evidence, including any procedures for support or any penalties in place for poor performance or conduct.</w:t>
      </w:r>
    </w:p>
    <w:p w14:paraId="28A377CA" w14:textId="47AB017B" w:rsidR="006F7C4E" w:rsidRPr="0056179C" w:rsidRDefault="006F7C4E" w:rsidP="5E572126">
      <w:pPr>
        <w:pStyle w:val="ListParagraph"/>
        <w:ind w:left="1800"/>
        <w:rPr>
          <w:rFonts w:eastAsiaTheme="minorEastAsia" w:cstheme="minorHAnsi"/>
          <w:sz w:val="24"/>
          <w:szCs w:val="24"/>
        </w:rPr>
      </w:pPr>
    </w:p>
    <w:p w14:paraId="4DCA22FF" w14:textId="47AB017B" w:rsidR="40DE447F" w:rsidRPr="0056179C" w:rsidRDefault="78C14852" w:rsidP="5E572126">
      <w:pPr>
        <w:pStyle w:val="ListParagraph"/>
        <w:numPr>
          <w:ilvl w:val="0"/>
          <w:numId w:val="1"/>
        </w:numPr>
        <w:rPr>
          <w:rFonts w:eastAsiaTheme="minorEastAsia" w:cstheme="minorHAnsi"/>
          <w:sz w:val="24"/>
          <w:szCs w:val="24"/>
        </w:rPr>
      </w:pPr>
      <w:r w:rsidRPr="0056179C">
        <w:rPr>
          <w:rFonts w:cstheme="minorHAnsi"/>
          <w:sz w:val="24"/>
          <w:szCs w:val="24"/>
        </w:rPr>
        <w:t>agree procedures for low delivery numbers.</w:t>
      </w:r>
    </w:p>
    <w:p w14:paraId="4A90B104" w14:textId="47AB017B" w:rsidR="006F7C4E" w:rsidRPr="0056179C" w:rsidRDefault="006F7C4E" w:rsidP="5E572126">
      <w:pPr>
        <w:pStyle w:val="ListParagraph"/>
        <w:ind w:left="1800"/>
        <w:rPr>
          <w:rFonts w:eastAsiaTheme="minorEastAsia" w:cstheme="minorHAnsi"/>
          <w:sz w:val="24"/>
          <w:szCs w:val="24"/>
        </w:rPr>
      </w:pPr>
    </w:p>
    <w:p w14:paraId="02652F5A" w14:textId="47AB017B" w:rsidR="00774119" w:rsidRPr="0056179C" w:rsidRDefault="78C14852" w:rsidP="5E572126">
      <w:pPr>
        <w:pStyle w:val="ListParagraph"/>
        <w:numPr>
          <w:ilvl w:val="0"/>
          <w:numId w:val="1"/>
        </w:numPr>
        <w:rPr>
          <w:rFonts w:eastAsiaTheme="minorEastAsia" w:cstheme="minorHAnsi"/>
          <w:sz w:val="24"/>
          <w:szCs w:val="24"/>
        </w:rPr>
      </w:pPr>
      <w:r w:rsidRPr="0056179C">
        <w:rPr>
          <w:rFonts w:cstheme="minorHAnsi"/>
          <w:sz w:val="24"/>
          <w:szCs w:val="24"/>
        </w:rPr>
        <w:t>define timeframes for the training provider to give information to the grant recipient to enable them to update the Link profile.</w:t>
      </w:r>
    </w:p>
    <w:p w14:paraId="755406E9" w14:textId="47AB017B" w:rsidR="174377BC" w:rsidRPr="0056179C" w:rsidRDefault="174377BC" w:rsidP="2DBCB427">
      <w:pPr>
        <w:spacing w:after="0"/>
        <w:rPr>
          <w:rFonts w:cstheme="minorHAnsi"/>
          <w:b/>
          <w:bCs/>
          <w:sz w:val="24"/>
          <w:szCs w:val="24"/>
        </w:rPr>
      </w:pPr>
      <w:r w:rsidRPr="0056179C">
        <w:rPr>
          <w:rFonts w:cstheme="minorHAnsi"/>
          <w:b/>
          <w:bCs/>
          <w:sz w:val="24"/>
          <w:szCs w:val="24"/>
        </w:rPr>
        <w:t>Compliance</w:t>
      </w:r>
    </w:p>
    <w:p w14:paraId="136951DB" w14:textId="47AB017B" w:rsidR="40DE447F" w:rsidRPr="0056179C" w:rsidRDefault="20E0F181" w:rsidP="00A60DF4">
      <w:pPr>
        <w:pStyle w:val="ListParagraph"/>
        <w:numPr>
          <w:ilvl w:val="0"/>
          <w:numId w:val="1"/>
        </w:numPr>
        <w:spacing w:after="0"/>
        <w:rPr>
          <w:rStyle w:val="Hyperlink"/>
          <w:rFonts w:cstheme="minorHAnsi"/>
          <w:color w:val="auto"/>
          <w:sz w:val="24"/>
          <w:szCs w:val="24"/>
          <w:u w:val="none"/>
        </w:rPr>
      </w:pPr>
      <w:r w:rsidRPr="0056179C">
        <w:rPr>
          <w:rFonts w:cstheme="minorHAnsi"/>
          <w:sz w:val="24"/>
          <w:szCs w:val="24"/>
        </w:rPr>
        <w:t xml:space="preserve">outline how the training provider and grant recipient will comply with all relevant law, including employment law and manage risk effectively.  The training provider must have robust policies in place and ensure that required documents are uploaded to their Link profile and are reviewed annually. You can </w:t>
      </w:r>
      <w:hyperlink r:id="rId12">
        <w:r w:rsidRPr="0056179C">
          <w:rPr>
            <w:rStyle w:val="Hyperlink"/>
            <w:rFonts w:cstheme="minorHAnsi"/>
            <w:sz w:val="24"/>
            <w:szCs w:val="24"/>
          </w:rPr>
          <w:t>find a guide to required documents on the Bikebaility website.</w:t>
        </w:r>
      </w:hyperlink>
    </w:p>
    <w:p w14:paraId="1026AF87" w14:textId="47AB017B" w:rsidR="00A60DF4" w:rsidRPr="0056179C" w:rsidRDefault="00A60DF4" w:rsidP="00A60DF4">
      <w:pPr>
        <w:pStyle w:val="ListParagraph"/>
        <w:spacing w:after="0"/>
        <w:ind w:left="1800"/>
        <w:rPr>
          <w:rFonts w:cstheme="minorHAnsi"/>
          <w:sz w:val="24"/>
          <w:szCs w:val="24"/>
        </w:rPr>
      </w:pPr>
    </w:p>
    <w:p w14:paraId="7FDA1C4E" w14:textId="47AB017B" w:rsidR="303C6C1B" w:rsidRPr="0056179C" w:rsidRDefault="776AA855" w:rsidP="5E572126">
      <w:pPr>
        <w:pStyle w:val="ListParagraph"/>
        <w:numPr>
          <w:ilvl w:val="0"/>
          <w:numId w:val="1"/>
        </w:numPr>
        <w:rPr>
          <w:rFonts w:eastAsiaTheme="minorEastAsia" w:cstheme="minorHAnsi"/>
          <w:sz w:val="24"/>
          <w:szCs w:val="24"/>
        </w:rPr>
      </w:pPr>
      <w:r w:rsidRPr="0056179C">
        <w:rPr>
          <w:rFonts w:cstheme="minorHAnsi"/>
          <w:sz w:val="24"/>
          <w:szCs w:val="24"/>
        </w:rPr>
        <w:t>c</w:t>
      </w:r>
      <w:r w:rsidR="00B9282B" w:rsidRPr="0056179C">
        <w:rPr>
          <w:rFonts w:cstheme="minorHAnsi"/>
          <w:sz w:val="24"/>
          <w:szCs w:val="24"/>
        </w:rPr>
        <w:t>onfirm</w:t>
      </w:r>
      <w:r w:rsidR="001A4D76" w:rsidRPr="0056179C">
        <w:rPr>
          <w:rFonts w:cstheme="minorHAnsi"/>
          <w:sz w:val="24"/>
          <w:szCs w:val="24"/>
        </w:rPr>
        <w:t xml:space="preserve"> all </w:t>
      </w:r>
      <w:r w:rsidR="00176DF5" w:rsidRPr="0056179C">
        <w:rPr>
          <w:rFonts w:cstheme="minorHAnsi"/>
          <w:sz w:val="24"/>
          <w:szCs w:val="24"/>
        </w:rPr>
        <w:t>Bikeability</w:t>
      </w:r>
      <w:r w:rsidR="001A4D76" w:rsidRPr="0056179C">
        <w:rPr>
          <w:rFonts w:cstheme="minorHAnsi"/>
          <w:sz w:val="24"/>
          <w:szCs w:val="24"/>
        </w:rPr>
        <w:t xml:space="preserve"> </w:t>
      </w:r>
      <w:r w:rsidR="00534656" w:rsidRPr="0056179C">
        <w:rPr>
          <w:rFonts w:cstheme="minorHAnsi"/>
          <w:sz w:val="24"/>
          <w:szCs w:val="24"/>
        </w:rPr>
        <w:t xml:space="preserve">training </w:t>
      </w:r>
      <w:r w:rsidR="001A4D76" w:rsidRPr="0056179C">
        <w:rPr>
          <w:rFonts w:cstheme="minorHAnsi"/>
          <w:sz w:val="24"/>
          <w:szCs w:val="24"/>
        </w:rPr>
        <w:t>will be delivered by B</w:t>
      </w:r>
      <w:r w:rsidR="00BD2431" w:rsidRPr="0056179C">
        <w:rPr>
          <w:rFonts w:cstheme="minorHAnsi"/>
          <w:sz w:val="24"/>
          <w:szCs w:val="24"/>
        </w:rPr>
        <w:t>ike</w:t>
      </w:r>
      <w:r w:rsidR="001A4D76" w:rsidRPr="0056179C">
        <w:rPr>
          <w:rFonts w:cstheme="minorHAnsi"/>
          <w:sz w:val="24"/>
          <w:szCs w:val="24"/>
        </w:rPr>
        <w:t xml:space="preserve">ability </w:t>
      </w:r>
      <w:r w:rsidR="006552D1" w:rsidRPr="0056179C">
        <w:rPr>
          <w:rFonts w:cstheme="minorHAnsi"/>
          <w:sz w:val="24"/>
          <w:szCs w:val="24"/>
        </w:rPr>
        <w:t>instructors</w:t>
      </w:r>
      <w:r w:rsidR="00EF3E04" w:rsidRPr="0056179C">
        <w:rPr>
          <w:rFonts w:cstheme="minorHAnsi"/>
          <w:sz w:val="24"/>
          <w:szCs w:val="24"/>
        </w:rPr>
        <w:t xml:space="preserve"> who</w:t>
      </w:r>
      <w:r w:rsidR="0C536D39" w:rsidRPr="0056179C">
        <w:rPr>
          <w:rFonts w:cstheme="minorHAnsi"/>
          <w:sz w:val="24"/>
          <w:szCs w:val="24"/>
        </w:rPr>
        <w:t xml:space="preserve"> are registered on Link and </w:t>
      </w:r>
      <w:r w:rsidR="00EF3E04" w:rsidRPr="0056179C">
        <w:rPr>
          <w:rFonts w:cstheme="minorHAnsi"/>
          <w:sz w:val="24"/>
          <w:szCs w:val="24"/>
        </w:rPr>
        <w:t xml:space="preserve"> have been trained and </w:t>
      </w:r>
      <w:r w:rsidR="006552D1" w:rsidRPr="0056179C">
        <w:rPr>
          <w:rFonts w:cstheme="minorHAnsi"/>
          <w:sz w:val="24"/>
          <w:szCs w:val="24"/>
        </w:rPr>
        <w:t>assessed</w:t>
      </w:r>
      <w:r w:rsidR="00EF3E04" w:rsidRPr="0056179C">
        <w:rPr>
          <w:rFonts w:cstheme="minorHAnsi"/>
          <w:sz w:val="24"/>
          <w:szCs w:val="24"/>
        </w:rPr>
        <w:t xml:space="preserve"> to </w:t>
      </w:r>
      <w:r w:rsidR="006552D1" w:rsidRPr="0056179C">
        <w:rPr>
          <w:rFonts w:cstheme="minorHAnsi"/>
          <w:sz w:val="24"/>
          <w:szCs w:val="24"/>
        </w:rPr>
        <w:t>deliver</w:t>
      </w:r>
      <w:r w:rsidR="00EF3E04" w:rsidRPr="0056179C">
        <w:rPr>
          <w:rFonts w:cstheme="minorHAnsi"/>
          <w:sz w:val="24"/>
          <w:szCs w:val="24"/>
        </w:rPr>
        <w:t xml:space="preserve"> </w:t>
      </w:r>
      <w:r w:rsidR="006552D1" w:rsidRPr="0056179C">
        <w:rPr>
          <w:rFonts w:cstheme="minorHAnsi"/>
          <w:sz w:val="24"/>
          <w:szCs w:val="24"/>
        </w:rPr>
        <w:t>Bikeability based</w:t>
      </w:r>
      <w:r w:rsidR="00EF3E04" w:rsidRPr="0056179C">
        <w:rPr>
          <w:rFonts w:cstheme="minorHAnsi"/>
          <w:sz w:val="24"/>
          <w:szCs w:val="24"/>
        </w:rPr>
        <w:t xml:space="preserve"> on the </w:t>
      </w:r>
      <w:r w:rsidR="7567ECA1" w:rsidRPr="0056179C">
        <w:rPr>
          <w:rFonts w:cstheme="minorHAnsi"/>
          <w:sz w:val="24"/>
          <w:szCs w:val="24"/>
        </w:rPr>
        <w:t>n</w:t>
      </w:r>
      <w:r w:rsidR="00176DF5" w:rsidRPr="0056179C">
        <w:rPr>
          <w:rFonts w:cstheme="minorHAnsi"/>
          <w:sz w:val="24"/>
          <w:szCs w:val="24"/>
        </w:rPr>
        <w:t>ational</w:t>
      </w:r>
      <w:r w:rsidR="001A4D76" w:rsidRPr="0056179C">
        <w:rPr>
          <w:rFonts w:cstheme="minorHAnsi"/>
          <w:sz w:val="24"/>
          <w:szCs w:val="24"/>
        </w:rPr>
        <w:t xml:space="preserve"> </w:t>
      </w:r>
      <w:r w:rsidR="006552D1" w:rsidRPr="0056179C">
        <w:rPr>
          <w:rFonts w:cstheme="minorHAnsi"/>
          <w:sz w:val="24"/>
          <w:szCs w:val="24"/>
        </w:rPr>
        <w:t>standard</w:t>
      </w:r>
      <w:r w:rsidR="278D5F08" w:rsidRPr="0056179C">
        <w:rPr>
          <w:rFonts w:cstheme="minorHAnsi"/>
          <w:sz w:val="24"/>
          <w:szCs w:val="24"/>
        </w:rPr>
        <w:t>.</w:t>
      </w:r>
    </w:p>
    <w:p w14:paraId="44B645F2" w14:textId="47AB017B" w:rsidR="40DE447F" w:rsidRPr="0056179C" w:rsidRDefault="40DE447F" w:rsidP="40DE447F">
      <w:pPr>
        <w:ind w:left="1080"/>
        <w:rPr>
          <w:rFonts w:cstheme="minorHAnsi"/>
          <w:sz w:val="24"/>
          <w:szCs w:val="24"/>
        </w:rPr>
      </w:pPr>
    </w:p>
    <w:p w14:paraId="237CFEB5" w14:textId="78E67353" w:rsidR="15620020" w:rsidRPr="0056179C" w:rsidRDefault="15620020" w:rsidP="303C6C1B">
      <w:pPr>
        <w:pStyle w:val="ListParagraph"/>
        <w:numPr>
          <w:ilvl w:val="0"/>
          <w:numId w:val="1"/>
        </w:numPr>
        <w:rPr>
          <w:rFonts w:cstheme="minorHAnsi"/>
          <w:sz w:val="24"/>
          <w:szCs w:val="24"/>
        </w:rPr>
      </w:pPr>
      <w:r w:rsidRPr="0056179C">
        <w:rPr>
          <w:rFonts w:cstheme="minorHAnsi"/>
          <w:sz w:val="24"/>
          <w:szCs w:val="24"/>
        </w:rPr>
        <w:t>h</w:t>
      </w:r>
      <w:r w:rsidR="00BC0986" w:rsidRPr="0056179C">
        <w:rPr>
          <w:rFonts w:cstheme="minorHAnsi"/>
          <w:sz w:val="24"/>
          <w:szCs w:val="24"/>
        </w:rPr>
        <w:t>ighlight that the training provider will c</w:t>
      </w:r>
      <w:r w:rsidR="00597D70" w:rsidRPr="0056179C">
        <w:rPr>
          <w:rFonts w:cstheme="minorHAnsi"/>
          <w:sz w:val="24"/>
          <w:szCs w:val="24"/>
        </w:rPr>
        <w:t>onform to the Bi</w:t>
      </w:r>
      <w:r w:rsidR="006552D1" w:rsidRPr="0056179C">
        <w:rPr>
          <w:rFonts w:cstheme="minorHAnsi"/>
          <w:sz w:val="24"/>
          <w:szCs w:val="24"/>
        </w:rPr>
        <w:t>keability</w:t>
      </w:r>
      <w:r w:rsidR="00597D70" w:rsidRPr="0056179C">
        <w:rPr>
          <w:rFonts w:cstheme="minorHAnsi"/>
          <w:sz w:val="24"/>
          <w:szCs w:val="24"/>
        </w:rPr>
        <w:t xml:space="preserve"> delivery </w:t>
      </w:r>
      <w:r w:rsidR="006552D1" w:rsidRPr="0056179C">
        <w:rPr>
          <w:rFonts w:cstheme="minorHAnsi"/>
          <w:sz w:val="24"/>
          <w:szCs w:val="24"/>
        </w:rPr>
        <w:t>guide, Bikeability</w:t>
      </w:r>
      <w:r w:rsidR="00597D70" w:rsidRPr="0056179C">
        <w:rPr>
          <w:rFonts w:cstheme="minorHAnsi"/>
          <w:sz w:val="24"/>
          <w:szCs w:val="24"/>
        </w:rPr>
        <w:t xml:space="preserve"> Plus deliver</w:t>
      </w:r>
      <w:r w:rsidR="006371AD" w:rsidRPr="0056179C">
        <w:rPr>
          <w:rFonts w:cstheme="minorHAnsi"/>
          <w:sz w:val="24"/>
          <w:szCs w:val="24"/>
        </w:rPr>
        <w:t>y</w:t>
      </w:r>
      <w:r w:rsidR="00597D70" w:rsidRPr="0056179C">
        <w:rPr>
          <w:rFonts w:cstheme="minorHAnsi"/>
          <w:sz w:val="24"/>
          <w:szCs w:val="24"/>
        </w:rPr>
        <w:t xml:space="preserve"> </w:t>
      </w:r>
      <w:r w:rsidR="006552D1" w:rsidRPr="0056179C">
        <w:rPr>
          <w:rFonts w:cstheme="minorHAnsi"/>
          <w:sz w:val="24"/>
          <w:szCs w:val="24"/>
        </w:rPr>
        <w:t>guide</w:t>
      </w:r>
      <w:r w:rsidR="00075BC3" w:rsidRPr="0056179C">
        <w:rPr>
          <w:rFonts w:cstheme="minorHAnsi"/>
          <w:sz w:val="24"/>
          <w:szCs w:val="24"/>
        </w:rPr>
        <w:t xml:space="preserve"> and </w:t>
      </w:r>
      <w:r w:rsidR="006552D1" w:rsidRPr="0056179C">
        <w:rPr>
          <w:rFonts w:cstheme="minorHAnsi"/>
          <w:sz w:val="24"/>
          <w:szCs w:val="24"/>
        </w:rPr>
        <w:t>Bikeability</w:t>
      </w:r>
      <w:r w:rsidR="004571D0" w:rsidRPr="0056179C">
        <w:rPr>
          <w:rFonts w:cstheme="minorHAnsi"/>
          <w:sz w:val="24"/>
          <w:szCs w:val="24"/>
        </w:rPr>
        <w:t xml:space="preserve"> quality assurance sys</w:t>
      </w:r>
      <w:r w:rsidR="0060175D" w:rsidRPr="0056179C">
        <w:rPr>
          <w:rFonts w:cstheme="minorHAnsi"/>
          <w:sz w:val="24"/>
          <w:szCs w:val="24"/>
        </w:rPr>
        <w:t>tem</w:t>
      </w:r>
      <w:r w:rsidR="54A6E5F4" w:rsidRPr="0056179C">
        <w:rPr>
          <w:rFonts w:cstheme="minorHAnsi"/>
          <w:sz w:val="24"/>
          <w:szCs w:val="24"/>
        </w:rPr>
        <w:t>.</w:t>
      </w:r>
    </w:p>
    <w:p w14:paraId="6E55DC18" w14:textId="47AB017B" w:rsidR="00FA5509" w:rsidRPr="0056179C" w:rsidRDefault="04506EB1" w:rsidP="303C6C1B">
      <w:pPr>
        <w:rPr>
          <w:rFonts w:cstheme="minorHAnsi"/>
          <w:sz w:val="24"/>
          <w:szCs w:val="24"/>
        </w:rPr>
      </w:pPr>
      <w:r w:rsidRPr="0056179C">
        <w:rPr>
          <w:rFonts w:cstheme="minorHAnsi"/>
          <w:b/>
          <w:bCs/>
          <w:sz w:val="24"/>
          <w:szCs w:val="24"/>
        </w:rPr>
        <w:t>Fundin</w:t>
      </w:r>
      <w:r w:rsidR="00A60DF4" w:rsidRPr="0056179C">
        <w:rPr>
          <w:rFonts w:cstheme="minorHAnsi"/>
          <w:b/>
          <w:bCs/>
          <w:sz w:val="24"/>
          <w:szCs w:val="24"/>
        </w:rPr>
        <w:t>g</w:t>
      </w:r>
    </w:p>
    <w:p w14:paraId="10206B79" w14:textId="47AB017B" w:rsidR="00A60DF4" w:rsidRPr="0056179C" w:rsidRDefault="270EA1A9" w:rsidP="00A60DF4">
      <w:pPr>
        <w:pStyle w:val="ListParagraph"/>
        <w:numPr>
          <w:ilvl w:val="0"/>
          <w:numId w:val="1"/>
        </w:numPr>
        <w:rPr>
          <w:rFonts w:cstheme="minorHAnsi"/>
          <w:sz w:val="24"/>
          <w:szCs w:val="24"/>
        </w:rPr>
      </w:pPr>
      <w:r w:rsidRPr="0056179C">
        <w:rPr>
          <w:rFonts w:cstheme="minorHAnsi"/>
          <w:sz w:val="24"/>
          <w:szCs w:val="24"/>
        </w:rPr>
        <w:t>a</w:t>
      </w:r>
      <w:r w:rsidR="29B69E2C" w:rsidRPr="0056179C">
        <w:rPr>
          <w:rFonts w:cstheme="minorHAnsi"/>
          <w:sz w:val="24"/>
          <w:szCs w:val="24"/>
        </w:rPr>
        <w:t>g</w:t>
      </w:r>
      <w:r w:rsidR="5C7CC2E0" w:rsidRPr="0056179C">
        <w:rPr>
          <w:rFonts w:cstheme="minorHAnsi"/>
          <w:sz w:val="24"/>
          <w:szCs w:val="24"/>
        </w:rPr>
        <w:t>ree protocol for requesting additiona</w:t>
      </w:r>
      <w:r w:rsidR="09734AEE" w:rsidRPr="0056179C">
        <w:rPr>
          <w:rFonts w:cstheme="minorHAnsi"/>
          <w:sz w:val="24"/>
          <w:szCs w:val="24"/>
        </w:rPr>
        <w:t>l funding if delivery targets can be increased.</w:t>
      </w:r>
      <w:r w:rsidR="46274457" w:rsidRPr="0056179C">
        <w:rPr>
          <w:rFonts w:cstheme="minorHAnsi"/>
          <w:sz w:val="24"/>
          <w:szCs w:val="24"/>
        </w:rPr>
        <w:t xml:space="preserve"> </w:t>
      </w:r>
    </w:p>
    <w:p w14:paraId="40A43BF3" w14:textId="47AB017B" w:rsidR="00A60DF4" w:rsidRPr="0056179C" w:rsidRDefault="00A60DF4" w:rsidP="00A60DF4">
      <w:pPr>
        <w:pStyle w:val="ListParagraph"/>
        <w:ind w:left="1800"/>
        <w:rPr>
          <w:rFonts w:cstheme="minorHAnsi"/>
          <w:sz w:val="24"/>
          <w:szCs w:val="24"/>
        </w:rPr>
      </w:pPr>
    </w:p>
    <w:p w14:paraId="770F49C7" w14:textId="47AB017B" w:rsidR="00E80F72" w:rsidRPr="0056179C" w:rsidRDefault="256F23E4" w:rsidP="5E572126">
      <w:pPr>
        <w:pStyle w:val="ListParagraph"/>
        <w:numPr>
          <w:ilvl w:val="0"/>
          <w:numId w:val="1"/>
        </w:numPr>
        <w:rPr>
          <w:rFonts w:eastAsiaTheme="minorEastAsia" w:cstheme="minorHAnsi"/>
          <w:sz w:val="24"/>
          <w:szCs w:val="24"/>
        </w:rPr>
      </w:pPr>
      <w:r w:rsidRPr="0056179C">
        <w:rPr>
          <w:rFonts w:cstheme="minorHAnsi"/>
          <w:sz w:val="24"/>
          <w:szCs w:val="24"/>
        </w:rPr>
        <w:t>a</w:t>
      </w:r>
      <w:r w:rsidR="006C1328" w:rsidRPr="0056179C">
        <w:rPr>
          <w:rFonts w:cstheme="minorHAnsi"/>
          <w:sz w:val="24"/>
          <w:szCs w:val="24"/>
        </w:rPr>
        <w:t xml:space="preserve">gree payment </w:t>
      </w:r>
      <w:r w:rsidR="006E2DDA" w:rsidRPr="0056179C">
        <w:rPr>
          <w:rFonts w:cstheme="minorHAnsi"/>
          <w:sz w:val="24"/>
          <w:szCs w:val="24"/>
        </w:rPr>
        <w:t xml:space="preserve">protocols </w:t>
      </w:r>
      <w:r w:rsidR="18727B31" w:rsidRPr="0056179C">
        <w:rPr>
          <w:rFonts w:cstheme="minorHAnsi"/>
          <w:sz w:val="24"/>
          <w:szCs w:val="24"/>
        </w:rPr>
        <w:t>and evidence required to support the payment</w:t>
      </w:r>
      <w:r w:rsidR="3FF29754" w:rsidRPr="0056179C">
        <w:rPr>
          <w:rFonts w:cstheme="minorHAnsi"/>
          <w:sz w:val="24"/>
          <w:szCs w:val="24"/>
        </w:rPr>
        <w:t>.</w:t>
      </w:r>
    </w:p>
    <w:p w14:paraId="2EADC710" w14:textId="47AB017B" w:rsidR="00A60DF4" w:rsidRPr="0056179C" w:rsidRDefault="00A60DF4" w:rsidP="5E572126">
      <w:pPr>
        <w:pStyle w:val="ListParagraph"/>
        <w:ind w:left="1800"/>
        <w:rPr>
          <w:rFonts w:eastAsiaTheme="minorEastAsia" w:cstheme="minorHAnsi"/>
          <w:sz w:val="24"/>
          <w:szCs w:val="24"/>
        </w:rPr>
      </w:pPr>
    </w:p>
    <w:p w14:paraId="075F88C9" w14:textId="47AB017B" w:rsidR="00E80F72" w:rsidRPr="0056179C" w:rsidRDefault="423B2983" w:rsidP="2DBCB427">
      <w:pPr>
        <w:pStyle w:val="ListParagraph"/>
        <w:ind w:left="0"/>
        <w:rPr>
          <w:rFonts w:cstheme="minorHAnsi"/>
          <w:sz w:val="24"/>
          <w:szCs w:val="24"/>
        </w:rPr>
      </w:pPr>
      <w:r w:rsidRPr="0056179C">
        <w:rPr>
          <w:rFonts w:cstheme="minorHAnsi"/>
          <w:b/>
          <w:bCs/>
          <w:sz w:val="24"/>
          <w:szCs w:val="24"/>
        </w:rPr>
        <w:t>Communications</w:t>
      </w:r>
    </w:p>
    <w:p w14:paraId="6865743A" w14:textId="47AB017B" w:rsidR="00C31DE6" w:rsidRPr="0056179C" w:rsidRDefault="10C8D4BD" w:rsidP="5E572126">
      <w:pPr>
        <w:pStyle w:val="ListParagraph"/>
        <w:numPr>
          <w:ilvl w:val="0"/>
          <w:numId w:val="1"/>
        </w:numPr>
        <w:spacing w:after="0" w:line="240" w:lineRule="auto"/>
        <w:rPr>
          <w:rFonts w:eastAsiaTheme="minorEastAsia" w:cstheme="minorHAnsi"/>
          <w:sz w:val="24"/>
          <w:szCs w:val="24"/>
        </w:rPr>
      </w:pPr>
      <w:r w:rsidRPr="0056179C">
        <w:rPr>
          <w:rFonts w:eastAsia="Times New Roman" w:cstheme="minorHAnsi"/>
          <w:sz w:val="24"/>
          <w:szCs w:val="24"/>
        </w:rPr>
        <w:t>c</w:t>
      </w:r>
      <w:r w:rsidR="0020056A" w:rsidRPr="0056179C">
        <w:rPr>
          <w:rFonts w:eastAsia="Times New Roman" w:cstheme="minorHAnsi"/>
          <w:sz w:val="24"/>
          <w:szCs w:val="24"/>
        </w:rPr>
        <w:t>larify</w:t>
      </w:r>
      <w:r w:rsidR="009F61D9" w:rsidRPr="0056179C">
        <w:rPr>
          <w:rFonts w:eastAsia="Times New Roman" w:cstheme="minorHAnsi"/>
          <w:sz w:val="24"/>
          <w:szCs w:val="24"/>
        </w:rPr>
        <w:t xml:space="preserve"> how</w:t>
      </w:r>
      <w:r w:rsidR="00F27AE1" w:rsidRPr="0056179C">
        <w:rPr>
          <w:rFonts w:eastAsia="Times New Roman" w:cstheme="minorHAnsi"/>
          <w:sz w:val="24"/>
          <w:szCs w:val="24"/>
        </w:rPr>
        <w:t xml:space="preserve"> </w:t>
      </w:r>
      <w:r w:rsidR="00F27AE1" w:rsidRPr="0056179C">
        <w:rPr>
          <w:rFonts w:eastAsia="Times New Roman" w:cstheme="minorHAnsi"/>
          <w:color w:val="000000" w:themeColor="text1"/>
          <w:sz w:val="24"/>
          <w:szCs w:val="24"/>
        </w:rPr>
        <w:t xml:space="preserve">the </w:t>
      </w:r>
      <w:r w:rsidR="006E26E4" w:rsidRPr="0056179C">
        <w:rPr>
          <w:rFonts w:eastAsia="Times New Roman" w:cstheme="minorHAnsi"/>
          <w:color w:val="000000" w:themeColor="text1"/>
          <w:sz w:val="24"/>
          <w:szCs w:val="24"/>
        </w:rPr>
        <w:t>programme</w:t>
      </w:r>
      <w:r w:rsidR="009F61D9" w:rsidRPr="0056179C">
        <w:rPr>
          <w:rFonts w:eastAsia="Times New Roman" w:cstheme="minorHAnsi"/>
          <w:color w:val="000000" w:themeColor="text1"/>
          <w:sz w:val="24"/>
          <w:szCs w:val="24"/>
        </w:rPr>
        <w:t xml:space="preserve"> </w:t>
      </w:r>
      <w:r w:rsidR="00F27AE1" w:rsidRPr="0056179C">
        <w:rPr>
          <w:rFonts w:eastAsia="Times New Roman" w:cstheme="minorHAnsi"/>
          <w:color w:val="000000" w:themeColor="text1"/>
          <w:sz w:val="24"/>
          <w:szCs w:val="24"/>
        </w:rPr>
        <w:t>is promoted</w:t>
      </w:r>
      <w:r w:rsidR="00B65706" w:rsidRPr="0056179C">
        <w:rPr>
          <w:rFonts w:eastAsia="Times New Roman" w:cstheme="minorHAnsi"/>
          <w:color w:val="000000" w:themeColor="text1"/>
          <w:sz w:val="24"/>
          <w:szCs w:val="24"/>
        </w:rPr>
        <w:t xml:space="preserve"> and communicat</w:t>
      </w:r>
      <w:r w:rsidR="0029207C" w:rsidRPr="0056179C">
        <w:rPr>
          <w:rFonts w:eastAsia="Times New Roman" w:cstheme="minorHAnsi"/>
          <w:color w:val="000000" w:themeColor="text1"/>
          <w:sz w:val="24"/>
          <w:szCs w:val="24"/>
        </w:rPr>
        <w:t>ed</w:t>
      </w:r>
      <w:r w:rsidR="00305C12" w:rsidRPr="0056179C">
        <w:rPr>
          <w:rFonts w:eastAsia="Times New Roman" w:cstheme="minorHAnsi"/>
          <w:color w:val="000000" w:themeColor="text1"/>
          <w:sz w:val="24"/>
          <w:szCs w:val="24"/>
        </w:rPr>
        <w:t>,</w:t>
      </w:r>
      <w:r w:rsidR="00F27AE1" w:rsidRPr="0056179C">
        <w:rPr>
          <w:rFonts w:eastAsia="Times New Roman" w:cstheme="minorHAnsi"/>
          <w:color w:val="000000" w:themeColor="text1"/>
          <w:sz w:val="24"/>
          <w:szCs w:val="24"/>
        </w:rPr>
        <w:t xml:space="preserve"> </w:t>
      </w:r>
      <w:r w:rsidR="004D307B" w:rsidRPr="0056179C">
        <w:rPr>
          <w:rFonts w:eastAsia="Times New Roman" w:cstheme="minorHAnsi"/>
          <w:color w:val="000000" w:themeColor="text1"/>
          <w:sz w:val="24"/>
          <w:szCs w:val="24"/>
        </w:rPr>
        <w:t>ensu</w:t>
      </w:r>
      <w:r w:rsidR="2B8EC8EC" w:rsidRPr="0056179C">
        <w:rPr>
          <w:rFonts w:eastAsia="Times New Roman" w:cstheme="minorHAnsi"/>
          <w:color w:val="000000" w:themeColor="text1"/>
          <w:sz w:val="24"/>
          <w:szCs w:val="24"/>
        </w:rPr>
        <w:t>r</w:t>
      </w:r>
      <w:r w:rsidR="004D307B" w:rsidRPr="0056179C">
        <w:rPr>
          <w:rFonts w:eastAsia="Times New Roman" w:cstheme="minorHAnsi"/>
          <w:color w:val="000000" w:themeColor="text1"/>
          <w:sz w:val="24"/>
          <w:szCs w:val="24"/>
        </w:rPr>
        <w:t>ing</w:t>
      </w:r>
      <w:r w:rsidR="000D229D" w:rsidRPr="0056179C">
        <w:rPr>
          <w:rFonts w:eastAsia="Times New Roman" w:cstheme="minorHAnsi"/>
          <w:color w:val="000000" w:themeColor="text1"/>
          <w:sz w:val="24"/>
          <w:szCs w:val="24"/>
        </w:rPr>
        <w:t xml:space="preserve"> all promotions are</w:t>
      </w:r>
      <w:r w:rsidR="00F27AE1" w:rsidRPr="0056179C">
        <w:rPr>
          <w:rFonts w:eastAsia="Times New Roman" w:cstheme="minorHAnsi"/>
          <w:color w:val="000000" w:themeColor="text1"/>
          <w:sz w:val="24"/>
          <w:szCs w:val="24"/>
        </w:rPr>
        <w:t xml:space="preserve"> in accordance with </w:t>
      </w:r>
      <w:r w:rsidR="1C46CED0" w:rsidRPr="0056179C">
        <w:rPr>
          <w:rFonts w:eastAsia="Times New Roman" w:cstheme="minorHAnsi"/>
          <w:color w:val="000000" w:themeColor="text1"/>
          <w:sz w:val="24"/>
          <w:szCs w:val="24"/>
        </w:rPr>
        <w:t>Bikeability brand guidelines.</w:t>
      </w:r>
    </w:p>
    <w:p w14:paraId="146C95A7" w14:textId="47AB017B" w:rsidR="00AB5104" w:rsidRPr="0056179C" w:rsidRDefault="00AB5104" w:rsidP="5E572126">
      <w:pPr>
        <w:spacing w:after="0" w:line="240" w:lineRule="auto"/>
        <w:rPr>
          <w:rFonts w:eastAsia="Times New Roman" w:cstheme="minorHAnsi"/>
          <w:sz w:val="24"/>
          <w:szCs w:val="24"/>
        </w:rPr>
      </w:pPr>
    </w:p>
    <w:p w14:paraId="3211D0CD" w14:textId="6ECBF583" w:rsidR="00CF268D" w:rsidRPr="0056179C" w:rsidRDefault="00CF268D" w:rsidP="303C6C1B">
      <w:pPr>
        <w:pStyle w:val="ListParagraph"/>
        <w:rPr>
          <w:rFonts w:cstheme="minorHAnsi"/>
          <w:sz w:val="24"/>
          <w:szCs w:val="24"/>
        </w:rPr>
      </w:pPr>
    </w:p>
    <w:sectPr w:rsidR="00CF268D" w:rsidRPr="0056179C" w:rsidSect="0056179C">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5E179" w14:textId="77777777" w:rsidR="00C11924" w:rsidRDefault="00C11924" w:rsidP="009D6F1F">
      <w:pPr>
        <w:spacing w:after="0" w:line="240" w:lineRule="auto"/>
      </w:pPr>
      <w:r>
        <w:separator/>
      </w:r>
    </w:p>
  </w:endnote>
  <w:endnote w:type="continuationSeparator" w:id="0">
    <w:p w14:paraId="7E5A25E2" w14:textId="77777777" w:rsidR="00C11924" w:rsidRDefault="00C11924" w:rsidP="009D6F1F">
      <w:pPr>
        <w:spacing w:after="0" w:line="240" w:lineRule="auto"/>
      </w:pPr>
      <w:r>
        <w:continuationSeparator/>
      </w:r>
    </w:p>
  </w:endnote>
  <w:endnote w:type="continuationNotice" w:id="1">
    <w:p w14:paraId="4A87B366" w14:textId="77777777" w:rsidR="00C11924" w:rsidRDefault="00C11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588307"/>
      <w:docPartObj>
        <w:docPartGallery w:val="Page Numbers (Bottom of Page)"/>
        <w:docPartUnique/>
      </w:docPartObj>
    </w:sdtPr>
    <w:sdtEndPr>
      <w:rPr>
        <w:noProof/>
      </w:rPr>
    </w:sdtEndPr>
    <w:sdtContent>
      <w:p w14:paraId="6285E35C" w14:textId="7D805666" w:rsidR="009D6F1F" w:rsidRDefault="009D6F1F">
        <w:pPr>
          <w:pStyle w:val="Footer"/>
        </w:pPr>
        <w:r>
          <w:fldChar w:fldCharType="begin"/>
        </w:r>
        <w:r>
          <w:instrText xml:space="preserve"> PAGE   \* MERGEFORMAT </w:instrText>
        </w:r>
        <w:r>
          <w:fldChar w:fldCharType="separate"/>
        </w:r>
        <w:r>
          <w:rPr>
            <w:noProof/>
          </w:rPr>
          <w:t>2</w:t>
        </w:r>
        <w:r>
          <w:rPr>
            <w:noProof/>
          </w:rPr>
          <w:fldChar w:fldCharType="end"/>
        </w:r>
      </w:p>
    </w:sdtContent>
  </w:sdt>
  <w:p w14:paraId="00917454" w14:textId="77777777" w:rsidR="009D6F1F" w:rsidRDefault="009D6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ECDE" w14:textId="77777777" w:rsidR="00C11924" w:rsidRDefault="00C11924" w:rsidP="009D6F1F">
      <w:pPr>
        <w:spacing w:after="0" w:line="240" w:lineRule="auto"/>
      </w:pPr>
      <w:r>
        <w:separator/>
      </w:r>
    </w:p>
  </w:footnote>
  <w:footnote w:type="continuationSeparator" w:id="0">
    <w:p w14:paraId="0E5B3A60" w14:textId="77777777" w:rsidR="00C11924" w:rsidRDefault="00C11924" w:rsidP="009D6F1F">
      <w:pPr>
        <w:spacing w:after="0" w:line="240" w:lineRule="auto"/>
      </w:pPr>
      <w:r>
        <w:continuationSeparator/>
      </w:r>
    </w:p>
  </w:footnote>
  <w:footnote w:type="continuationNotice" w:id="1">
    <w:p w14:paraId="5CAB0D42" w14:textId="77777777" w:rsidR="00C11924" w:rsidRDefault="00C119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24EA" w14:textId="6ADFD558" w:rsidR="0056179C" w:rsidRDefault="0056179C" w:rsidP="0056179C">
    <w:pPr>
      <w:pStyle w:val="Header"/>
      <w:jc w:val="center"/>
    </w:pPr>
    <w:r>
      <w:rPr>
        <w:noProof/>
      </w:rPr>
      <w:drawing>
        <wp:inline distT="0" distB="0" distL="0" distR="0" wp14:anchorId="28087034" wp14:editId="0FA10E5E">
          <wp:extent cx="11112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13440" cy="13361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FAF"/>
    <w:multiLevelType w:val="hybridMultilevel"/>
    <w:tmpl w:val="182E0F7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 w15:restartNumberingAfterBreak="0">
    <w:nsid w:val="12AE4E42"/>
    <w:multiLevelType w:val="hybridMultilevel"/>
    <w:tmpl w:val="E7544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4830EE"/>
    <w:multiLevelType w:val="hybridMultilevel"/>
    <w:tmpl w:val="8B6A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216AA"/>
    <w:multiLevelType w:val="hybridMultilevel"/>
    <w:tmpl w:val="517E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722E9"/>
    <w:multiLevelType w:val="hybridMultilevel"/>
    <w:tmpl w:val="FFFFFFFF"/>
    <w:lvl w:ilvl="0" w:tplc="FCD4DF32">
      <w:start w:val="1"/>
      <w:numFmt w:val="bullet"/>
      <w:lvlText w:val=""/>
      <w:lvlJc w:val="left"/>
      <w:pPr>
        <w:ind w:left="720" w:hanging="360"/>
      </w:pPr>
      <w:rPr>
        <w:rFonts w:ascii="Symbol" w:hAnsi="Symbol" w:hint="default"/>
      </w:rPr>
    </w:lvl>
    <w:lvl w:ilvl="1" w:tplc="196809DE">
      <w:start w:val="1"/>
      <w:numFmt w:val="bullet"/>
      <w:lvlText w:val="o"/>
      <w:lvlJc w:val="left"/>
      <w:pPr>
        <w:ind w:left="1440" w:hanging="360"/>
      </w:pPr>
      <w:rPr>
        <w:rFonts w:ascii="Courier New" w:hAnsi="Courier New" w:hint="default"/>
      </w:rPr>
    </w:lvl>
    <w:lvl w:ilvl="2" w:tplc="D200FD34">
      <w:start w:val="1"/>
      <w:numFmt w:val="bullet"/>
      <w:lvlText w:val=""/>
      <w:lvlJc w:val="left"/>
      <w:pPr>
        <w:ind w:left="2160" w:hanging="360"/>
      </w:pPr>
      <w:rPr>
        <w:rFonts w:ascii="Wingdings" w:hAnsi="Wingdings" w:hint="default"/>
      </w:rPr>
    </w:lvl>
    <w:lvl w:ilvl="3" w:tplc="5CF4527A">
      <w:start w:val="1"/>
      <w:numFmt w:val="bullet"/>
      <w:lvlText w:val=""/>
      <w:lvlJc w:val="left"/>
      <w:pPr>
        <w:ind w:left="2880" w:hanging="360"/>
      </w:pPr>
      <w:rPr>
        <w:rFonts w:ascii="Symbol" w:hAnsi="Symbol" w:hint="default"/>
      </w:rPr>
    </w:lvl>
    <w:lvl w:ilvl="4" w:tplc="A888E8FA">
      <w:start w:val="1"/>
      <w:numFmt w:val="bullet"/>
      <w:lvlText w:val="o"/>
      <w:lvlJc w:val="left"/>
      <w:pPr>
        <w:ind w:left="3600" w:hanging="360"/>
      </w:pPr>
      <w:rPr>
        <w:rFonts w:ascii="Courier New" w:hAnsi="Courier New" w:hint="default"/>
      </w:rPr>
    </w:lvl>
    <w:lvl w:ilvl="5" w:tplc="85F6CB46">
      <w:start w:val="1"/>
      <w:numFmt w:val="bullet"/>
      <w:lvlText w:val=""/>
      <w:lvlJc w:val="left"/>
      <w:pPr>
        <w:ind w:left="4320" w:hanging="360"/>
      </w:pPr>
      <w:rPr>
        <w:rFonts w:ascii="Wingdings" w:hAnsi="Wingdings" w:hint="default"/>
      </w:rPr>
    </w:lvl>
    <w:lvl w:ilvl="6" w:tplc="C4C680B0">
      <w:start w:val="1"/>
      <w:numFmt w:val="bullet"/>
      <w:lvlText w:val=""/>
      <w:lvlJc w:val="left"/>
      <w:pPr>
        <w:ind w:left="5040" w:hanging="360"/>
      </w:pPr>
      <w:rPr>
        <w:rFonts w:ascii="Symbol" w:hAnsi="Symbol" w:hint="default"/>
      </w:rPr>
    </w:lvl>
    <w:lvl w:ilvl="7" w:tplc="78AE22F6">
      <w:start w:val="1"/>
      <w:numFmt w:val="bullet"/>
      <w:lvlText w:val="o"/>
      <w:lvlJc w:val="left"/>
      <w:pPr>
        <w:ind w:left="5760" w:hanging="360"/>
      </w:pPr>
      <w:rPr>
        <w:rFonts w:ascii="Courier New" w:hAnsi="Courier New" w:hint="default"/>
      </w:rPr>
    </w:lvl>
    <w:lvl w:ilvl="8" w:tplc="C1661D82">
      <w:start w:val="1"/>
      <w:numFmt w:val="bullet"/>
      <w:lvlText w:val=""/>
      <w:lvlJc w:val="left"/>
      <w:pPr>
        <w:ind w:left="6480" w:hanging="360"/>
      </w:pPr>
      <w:rPr>
        <w:rFonts w:ascii="Wingdings" w:hAnsi="Wingdings" w:hint="default"/>
      </w:rPr>
    </w:lvl>
  </w:abstractNum>
  <w:abstractNum w:abstractNumId="5" w15:restartNumberingAfterBreak="0">
    <w:nsid w:val="30224D3A"/>
    <w:multiLevelType w:val="hybridMultilevel"/>
    <w:tmpl w:val="CEA29D2C"/>
    <w:lvl w:ilvl="0" w:tplc="0809000B">
      <w:start w:val="1"/>
      <w:numFmt w:val="bullet"/>
      <w:lvlText w:val=""/>
      <w:lvlJc w:val="left"/>
      <w:pPr>
        <w:ind w:left="1800" w:hanging="360"/>
      </w:pPr>
      <w:rPr>
        <w:rFonts w:ascii="Wingdings" w:hAnsi="Wingding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8890F4E"/>
    <w:multiLevelType w:val="hybridMultilevel"/>
    <w:tmpl w:val="C0B4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13FB8"/>
    <w:multiLevelType w:val="hybridMultilevel"/>
    <w:tmpl w:val="6366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7615AC"/>
    <w:multiLevelType w:val="hybridMultilevel"/>
    <w:tmpl w:val="DF26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4123A"/>
    <w:multiLevelType w:val="hybridMultilevel"/>
    <w:tmpl w:val="FAE01526"/>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194116"/>
    <w:multiLevelType w:val="hybridMultilevel"/>
    <w:tmpl w:val="0BE4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7A261C"/>
    <w:multiLevelType w:val="hybridMultilevel"/>
    <w:tmpl w:val="98347D2C"/>
    <w:lvl w:ilvl="0" w:tplc="FFFFFFFF">
      <w:start w:val="1"/>
      <w:numFmt w:val="bullet"/>
      <w:lvlText w:val=""/>
      <w:lvlJc w:val="left"/>
      <w:pPr>
        <w:ind w:left="1800" w:hanging="360"/>
      </w:pPr>
      <w:rPr>
        <w:rFonts w:ascii="Symbol" w:hAnsi="Symbol"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8911B34"/>
    <w:multiLevelType w:val="hybridMultilevel"/>
    <w:tmpl w:val="C11A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66E7C"/>
    <w:multiLevelType w:val="hybridMultilevel"/>
    <w:tmpl w:val="B15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43498">
    <w:abstractNumId w:val="11"/>
  </w:num>
  <w:num w:numId="2" w16cid:durableId="1887908942">
    <w:abstractNumId w:val="9"/>
  </w:num>
  <w:num w:numId="3" w16cid:durableId="628708857">
    <w:abstractNumId w:val="7"/>
  </w:num>
  <w:num w:numId="4" w16cid:durableId="1446346017">
    <w:abstractNumId w:val="6"/>
  </w:num>
  <w:num w:numId="5" w16cid:durableId="246039555">
    <w:abstractNumId w:val="8"/>
  </w:num>
  <w:num w:numId="6" w16cid:durableId="613291860">
    <w:abstractNumId w:val="10"/>
  </w:num>
  <w:num w:numId="7" w16cid:durableId="751584710">
    <w:abstractNumId w:val="4"/>
  </w:num>
  <w:num w:numId="8" w16cid:durableId="557520049">
    <w:abstractNumId w:val="0"/>
  </w:num>
  <w:num w:numId="9" w16cid:durableId="2083865711">
    <w:abstractNumId w:val="2"/>
  </w:num>
  <w:num w:numId="10" w16cid:durableId="440958419">
    <w:abstractNumId w:val="5"/>
  </w:num>
  <w:num w:numId="11" w16cid:durableId="1008095694">
    <w:abstractNumId w:val="3"/>
  </w:num>
  <w:num w:numId="12" w16cid:durableId="2126461521">
    <w:abstractNumId w:val="12"/>
  </w:num>
  <w:num w:numId="13" w16cid:durableId="1896624879">
    <w:abstractNumId w:val="1"/>
  </w:num>
  <w:num w:numId="14" w16cid:durableId="2649676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3C"/>
    <w:rsid w:val="00036DE6"/>
    <w:rsid w:val="00053137"/>
    <w:rsid w:val="00075BC3"/>
    <w:rsid w:val="00077BB4"/>
    <w:rsid w:val="00085C8B"/>
    <w:rsid w:val="0009282E"/>
    <w:rsid w:val="00095EBE"/>
    <w:rsid w:val="000A0B77"/>
    <w:rsid w:val="000A74FE"/>
    <w:rsid w:val="000B452E"/>
    <w:rsid w:val="000C17FE"/>
    <w:rsid w:val="000C1CA9"/>
    <w:rsid w:val="000C70DF"/>
    <w:rsid w:val="000D229D"/>
    <w:rsid w:val="000E54CB"/>
    <w:rsid w:val="00100E7C"/>
    <w:rsid w:val="00102EFC"/>
    <w:rsid w:val="001166A2"/>
    <w:rsid w:val="00160FFE"/>
    <w:rsid w:val="00162674"/>
    <w:rsid w:val="001726C1"/>
    <w:rsid w:val="0017277B"/>
    <w:rsid w:val="001766FA"/>
    <w:rsid w:val="00176DF5"/>
    <w:rsid w:val="00187776"/>
    <w:rsid w:val="001A024D"/>
    <w:rsid w:val="001A0252"/>
    <w:rsid w:val="001A4D76"/>
    <w:rsid w:val="001C62A7"/>
    <w:rsid w:val="001D39F3"/>
    <w:rsid w:val="001E714C"/>
    <w:rsid w:val="001F2B2C"/>
    <w:rsid w:val="001F380D"/>
    <w:rsid w:val="0020056A"/>
    <w:rsid w:val="00200D8C"/>
    <w:rsid w:val="00213026"/>
    <w:rsid w:val="00227A23"/>
    <w:rsid w:val="0023242C"/>
    <w:rsid w:val="002454EE"/>
    <w:rsid w:val="002461DA"/>
    <w:rsid w:val="00262A70"/>
    <w:rsid w:val="00284B6A"/>
    <w:rsid w:val="00286904"/>
    <w:rsid w:val="0029207C"/>
    <w:rsid w:val="00292207"/>
    <w:rsid w:val="00293838"/>
    <w:rsid w:val="002C6E87"/>
    <w:rsid w:val="002D092C"/>
    <w:rsid w:val="002D5160"/>
    <w:rsid w:val="002E0C0D"/>
    <w:rsid w:val="002E48FC"/>
    <w:rsid w:val="002F432E"/>
    <w:rsid w:val="00301E25"/>
    <w:rsid w:val="00302285"/>
    <w:rsid w:val="00305C12"/>
    <w:rsid w:val="00305E21"/>
    <w:rsid w:val="00307A1F"/>
    <w:rsid w:val="00315813"/>
    <w:rsid w:val="00331F69"/>
    <w:rsid w:val="00333397"/>
    <w:rsid w:val="00333625"/>
    <w:rsid w:val="00337C62"/>
    <w:rsid w:val="00344188"/>
    <w:rsid w:val="00346710"/>
    <w:rsid w:val="0036037E"/>
    <w:rsid w:val="00372D55"/>
    <w:rsid w:val="00377B77"/>
    <w:rsid w:val="00391507"/>
    <w:rsid w:val="003A24E4"/>
    <w:rsid w:val="003A3321"/>
    <w:rsid w:val="003B39E4"/>
    <w:rsid w:val="003D150F"/>
    <w:rsid w:val="003D1A4B"/>
    <w:rsid w:val="003D4211"/>
    <w:rsid w:val="003D4488"/>
    <w:rsid w:val="003D7C98"/>
    <w:rsid w:val="00413DEF"/>
    <w:rsid w:val="004162E3"/>
    <w:rsid w:val="00425A87"/>
    <w:rsid w:val="0042648C"/>
    <w:rsid w:val="004316CF"/>
    <w:rsid w:val="004356AF"/>
    <w:rsid w:val="00437054"/>
    <w:rsid w:val="00447F10"/>
    <w:rsid w:val="004535D7"/>
    <w:rsid w:val="004571D0"/>
    <w:rsid w:val="004603B7"/>
    <w:rsid w:val="004624CE"/>
    <w:rsid w:val="00467006"/>
    <w:rsid w:val="00470CFE"/>
    <w:rsid w:val="00473B54"/>
    <w:rsid w:val="004820E7"/>
    <w:rsid w:val="004907BE"/>
    <w:rsid w:val="004A4983"/>
    <w:rsid w:val="004A75A6"/>
    <w:rsid w:val="004B2BEA"/>
    <w:rsid w:val="004C4CD5"/>
    <w:rsid w:val="004D307B"/>
    <w:rsid w:val="004D68CE"/>
    <w:rsid w:val="004E31AC"/>
    <w:rsid w:val="004F1E2E"/>
    <w:rsid w:val="004F2ED3"/>
    <w:rsid w:val="00510DA8"/>
    <w:rsid w:val="00511D47"/>
    <w:rsid w:val="005143E5"/>
    <w:rsid w:val="00517DAE"/>
    <w:rsid w:val="0052280F"/>
    <w:rsid w:val="00534656"/>
    <w:rsid w:val="00536D36"/>
    <w:rsid w:val="0054342D"/>
    <w:rsid w:val="0055039F"/>
    <w:rsid w:val="0056179C"/>
    <w:rsid w:val="005646EF"/>
    <w:rsid w:val="005662B7"/>
    <w:rsid w:val="00576457"/>
    <w:rsid w:val="005904E1"/>
    <w:rsid w:val="005959AA"/>
    <w:rsid w:val="00597D70"/>
    <w:rsid w:val="005C6EF3"/>
    <w:rsid w:val="005D5F80"/>
    <w:rsid w:val="005E304C"/>
    <w:rsid w:val="0060175D"/>
    <w:rsid w:val="00601D3A"/>
    <w:rsid w:val="00614AA6"/>
    <w:rsid w:val="0061520F"/>
    <w:rsid w:val="00617FD3"/>
    <w:rsid w:val="00621142"/>
    <w:rsid w:val="006244BA"/>
    <w:rsid w:val="006371AD"/>
    <w:rsid w:val="006430EA"/>
    <w:rsid w:val="006552D1"/>
    <w:rsid w:val="00664FD0"/>
    <w:rsid w:val="006A1016"/>
    <w:rsid w:val="006B4ECA"/>
    <w:rsid w:val="006C1328"/>
    <w:rsid w:val="006C1B99"/>
    <w:rsid w:val="006C1D45"/>
    <w:rsid w:val="006C276A"/>
    <w:rsid w:val="006D66FA"/>
    <w:rsid w:val="006E1543"/>
    <w:rsid w:val="006E26E4"/>
    <w:rsid w:val="006E2DDA"/>
    <w:rsid w:val="006E30E4"/>
    <w:rsid w:val="006F7C4E"/>
    <w:rsid w:val="00710817"/>
    <w:rsid w:val="00710912"/>
    <w:rsid w:val="00731A07"/>
    <w:rsid w:val="007511F8"/>
    <w:rsid w:val="007522E4"/>
    <w:rsid w:val="00752AED"/>
    <w:rsid w:val="007548EC"/>
    <w:rsid w:val="007562B1"/>
    <w:rsid w:val="00760757"/>
    <w:rsid w:val="00774119"/>
    <w:rsid w:val="00787EE4"/>
    <w:rsid w:val="00794D99"/>
    <w:rsid w:val="007A2909"/>
    <w:rsid w:val="007A29B7"/>
    <w:rsid w:val="007B361B"/>
    <w:rsid w:val="007C741B"/>
    <w:rsid w:val="007D3173"/>
    <w:rsid w:val="007E2C00"/>
    <w:rsid w:val="007E60A0"/>
    <w:rsid w:val="00802C65"/>
    <w:rsid w:val="00806DCE"/>
    <w:rsid w:val="00826B9A"/>
    <w:rsid w:val="00853977"/>
    <w:rsid w:val="00860933"/>
    <w:rsid w:val="00874208"/>
    <w:rsid w:val="00887647"/>
    <w:rsid w:val="00893D18"/>
    <w:rsid w:val="00896F9E"/>
    <w:rsid w:val="008A42D1"/>
    <w:rsid w:val="008B6C2A"/>
    <w:rsid w:val="008C04BA"/>
    <w:rsid w:val="008C05AA"/>
    <w:rsid w:val="008C453D"/>
    <w:rsid w:val="008D40A5"/>
    <w:rsid w:val="008D7439"/>
    <w:rsid w:val="008E078A"/>
    <w:rsid w:val="008F0C8C"/>
    <w:rsid w:val="00901685"/>
    <w:rsid w:val="00907FC1"/>
    <w:rsid w:val="0091746C"/>
    <w:rsid w:val="00932347"/>
    <w:rsid w:val="0093446B"/>
    <w:rsid w:val="009369AF"/>
    <w:rsid w:val="00962018"/>
    <w:rsid w:val="009645FA"/>
    <w:rsid w:val="00975A13"/>
    <w:rsid w:val="00976423"/>
    <w:rsid w:val="00982A48"/>
    <w:rsid w:val="00997398"/>
    <w:rsid w:val="009B4116"/>
    <w:rsid w:val="009C54E6"/>
    <w:rsid w:val="009D11C7"/>
    <w:rsid w:val="009D6067"/>
    <w:rsid w:val="009D6F1F"/>
    <w:rsid w:val="009F0D9F"/>
    <w:rsid w:val="009F5516"/>
    <w:rsid w:val="009F61D9"/>
    <w:rsid w:val="00A01297"/>
    <w:rsid w:val="00A02EE7"/>
    <w:rsid w:val="00A1653C"/>
    <w:rsid w:val="00A24E12"/>
    <w:rsid w:val="00A26D95"/>
    <w:rsid w:val="00A32F17"/>
    <w:rsid w:val="00A348BE"/>
    <w:rsid w:val="00A412E7"/>
    <w:rsid w:val="00A4145D"/>
    <w:rsid w:val="00A46EB6"/>
    <w:rsid w:val="00A53121"/>
    <w:rsid w:val="00A536AD"/>
    <w:rsid w:val="00A60DF4"/>
    <w:rsid w:val="00A74332"/>
    <w:rsid w:val="00A75C66"/>
    <w:rsid w:val="00A7736F"/>
    <w:rsid w:val="00A957A9"/>
    <w:rsid w:val="00AA2FA2"/>
    <w:rsid w:val="00AB5104"/>
    <w:rsid w:val="00AC3ED6"/>
    <w:rsid w:val="00AE57F5"/>
    <w:rsid w:val="00AF3651"/>
    <w:rsid w:val="00B17E28"/>
    <w:rsid w:val="00B33526"/>
    <w:rsid w:val="00B54CB6"/>
    <w:rsid w:val="00B65706"/>
    <w:rsid w:val="00B81AA6"/>
    <w:rsid w:val="00B86972"/>
    <w:rsid w:val="00B923DF"/>
    <w:rsid w:val="00B9282B"/>
    <w:rsid w:val="00BA2427"/>
    <w:rsid w:val="00BA2A7F"/>
    <w:rsid w:val="00BC0986"/>
    <w:rsid w:val="00BC555B"/>
    <w:rsid w:val="00BD2431"/>
    <w:rsid w:val="00BD2496"/>
    <w:rsid w:val="00BD4D7A"/>
    <w:rsid w:val="00BF136F"/>
    <w:rsid w:val="00BF39E9"/>
    <w:rsid w:val="00BF54F2"/>
    <w:rsid w:val="00C03AF5"/>
    <w:rsid w:val="00C05652"/>
    <w:rsid w:val="00C11924"/>
    <w:rsid w:val="00C234D9"/>
    <w:rsid w:val="00C31DE6"/>
    <w:rsid w:val="00C320B0"/>
    <w:rsid w:val="00C34852"/>
    <w:rsid w:val="00C472E1"/>
    <w:rsid w:val="00C869B4"/>
    <w:rsid w:val="00C877DE"/>
    <w:rsid w:val="00C920E1"/>
    <w:rsid w:val="00CB227C"/>
    <w:rsid w:val="00CE2329"/>
    <w:rsid w:val="00CE78BF"/>
    <w:rsid w:val="00CF268D"/>
    <w:rsid w:val="00D0223B"/>
    <w:rsid w:val="00D2094C"/>
    <w:rsid w:val="00D40071"/>
    <w:rsid w:val="00D53D11"/>
    <w:rsid w:val="00D60A23"/>
    <w:rsid w:val="00D646D3"/>
    <w:rsid w:val="00D6547A"/>
    <w:rsid w:val="00D679D9"/>
    <w:rsid w:val="00D77DE4"/>
    <w:rsid w:val="00D92738"/>
    <w:rsid w:val="00DA021F"/>
    <w:rsid w:val="00DA56E2"/>
    <w:rsid w:val="00DA7A36"/>
    <w:rsid w:val="00DB30EA"/>
    <w:rsid w:val="00DE35AD"/>
    <w:rsid w:val="00DE6148"/>
    <w:rsid w:val="00DEE979"/>
    <w:rsid w:val="00DF0295"/>
    <w:rsid w:val="00E04051"/>
    <w:rsid w:val="00E05794"/>
    <w:rsid w:val="00E169A5"/>
    <w:rsid w:val="00E20640"/>
    <w:rsid w:val="00E42F60"/>
    <w:rsid w:val="00E66D09"/>
    <w:rsid w:val="00E71E36"/>
    <w:rsid w:val="00E80F72"/>
    <w:rsid w:val="00E87C46"/>
    <w:rsid w:val="00EA29ED"/>
    <w:rsid w:val="00EA76C8"/>
    <w:rsid w:val="00EB410C"/>
    <w:rsid w:val="00EB54BC"/>
    <w:rsid w:val="00EC19D9"/>
    <w:rsid w:val="00EC7545"/>
    <w:rsid w:val="00ED28D9"/>
    <w:rsid w:val="00ED47CF"/>
    <w:rsid w:val="00EE58B6"/>
    <w:rsid w:val="00EF3E04"/>
    <w:rsid w:val="00F01898"/>
    <w:rsid w:val="00F0712E"/>
    <w:rsid w:val="00F0786E"/>
    <w:rsid w:val="00F079E7"/>
    <w:rsid w:val="00F1096D"/>
    <w:rsid w:val="00F128FA"/>
    <w:rsid w:val="00F21819"/>
    <w:rsid w:val="00F2318F"/>
    <w:rsid w:val="00F27AE1"/>
    <w:rsid w:val="00F4632C"/>
    <w:rsid w:val="00F51618"/>
    <w:rsid w:val="00F66F92"/>
    <w:rsid w:val="00F85BDB"/>
    <w:rsid w:val="00F92931"/>
    <w:rsid w:val="00F94D6A"/>
    <w:rsid w:val="00F97DE4"/>
    <w:rsid w:val="00FA5509"/>
    <w:rsid w:val="00FA5799"/>
    <w:rsid w:val="00FC239C"/>
    <w:rsid w:val="00FC705F"/>
    <w:rsid w:val="00FE53E7"/>
    <w:rsid w:val="00FE5556"/>
    <w:rsid w:val="00FE61E4"/>
    <w:rsid w:val="00FF3B58"/>
    <w:rsid w:val="00FF6DC5"/>
    <w:rsid w:val="00FF6DD8"/>
    <w:rsid w:val="01485680"/>
    <w:rsid w:val="014EA4DC"/>
    <w:rsid w:val="01A2B5D7"/>
    <w:rsid w:val="01F1F880"/>
    <w:rsid w:val="027C7CDB"/>
    <w:rsid w:val="02D5489B"/>
    <w:rsid w:val="034B61A8"/>
    <w:rsid w:val="038184E9"/>
    <w:rsid w:val="04506EB1"/>
    <w:rsid w:val="04DA5699"/>
    <w:rsid w:val="050BAB88"/>
    <w:rsid w:val="0570C338"/>
    <w:rsid w:val="05712930"/>
    <w:rsid w:val="05C139E0"/>
    <w:rsid w:val="05E19AB0"/>
    <w:rsid w:val="062B3275"/>
    <w:rsid w:val="06328788"/>
    <w:rsid w:val="07B23080"/>
    <w:rsid w:val="07DE60DB"/>
    <w:rsid w:val="086784B3"/>
    <w:rsid w:val="08CAD1B0"/>
    <w:rsid w:val="0952AF01"/>
    <w:rsid w:val="09734AEE"/>
    <w:rsid w:val="097A313C"/>
    <w:rsid w:val="09AFF41A"/>
    <w:rsid w:val="0BA2A0D1"/>
    <w:rsid w:val="0C536D39"/>
    <w:rsid w:val="0C94471E"/>
    <w:rsid w:val="0C9D1790"/>
    <w:rsid w:val="0CBE2C78"/>
    <w:rsid w:val="0CC96641"/>
    <w:rsid w:val="0DF05377"/>
    <w:rsid w:val="0E139BDB"/>
    <w:rsid w:val="0E3F3C55"/>
    <w:rsid w:val="0E69FF77"/>
    <w:rsid w:val="0E8BF289"/>
    <w:rsid w:val="0ED44377"/>
    <w:rsid w:val="0F681C26"/>
    <w:rsid w:val="0FC9D580"/>
    <w:rsid w:val="10C8D4BD"/>
    <w:rsid w:val="10D370BD"/>
    <w:rsid w:val="116DEFB4"/>
    <w:rsid w:val="11A79ECA"/>
    <w:rsid w:val="12C27AFC"/>
    <w:rsid w:val="13374687"/>
    <w:rsid w:val="135F63AC"/>
    <w:rsid w:val="13E7C7E2"/>
    <w:rsid w:val="1460020F"/>
    <w:rsid w:val="15620020"/>
    <w:rsid w:val="16367706"/>
    <w:rsid w:val="167B0FED"/>
    <w:rsid w:val="16851E3E"/>
    <w:rsid w:val="16FA7481"/>
    <w:rsid w:val="174377BC"/>
    <w:rsid w:val="1758D1B1"/>
    <w:rsid w:val="181087AE"/>
    <w:rsid w:val="1854E725"/>
    <w:rsid w:val="18727B31"/>
    <w:rsid w:val="18863AC5"/>
    <w:rsid w:val="195B13DF"/>
    <w:rsid w:val="1A0A775B"/>
    <w:rsid w:val="1AD0EF47"/>
    <w:rsid w:val="1AD2A24B"/>
    <w:rsid w:val="1B4E8110"/>
    <w:rsid w:val="1B5BC5E0"/>
    <w:rsid w:val="1B5DBCB4"/>
    <w:rsid w:val="1BC89684"/>
    <w:rsid w:val="1BEFF970"/>
    <w:rsid w:val="1C03B3CA"/>
    <w:rsid w:val="1C2F88DB"/>
    <w:rsid w:val="1C46CED0"/>
    <w:rsid w:val="1C6258AC"/>
    <w:rsid w:val="1D0834E7"/>
    <w:rsid w:val="1D0AA6DA"/>
    <w:rsid w:val="1DEA5D15"/>
    <w:rsid w:val="1E7D63FC"/>
    <w:rsid w:val="1EEBFCFB"/>
    <w:rsid w:val="1FD7EC08"/>
    <w:rsid w:val="2013DE8A"/>
    <w:rsid w:val="20A3FD7F"/>
    <w:rsid w:val="20BF4746"/>
    <w:rsid w:val="20E0F181"/>
    <w:rsid w:val="211AD5E1"/>
    <w:rsid w:val="2138A01B"/>
    <w:rsid w:val="2145D6DC"/>
    <w:rsid w:val="21730A7D"/>
    <w:rsid w:val="2181AB06"/>
    <w:rsid w:val="21B22B24"/>
    <w:rsid w:val="2220F3CE"/>
    <w:rsid w:val="22331158"/>
    <w:rsid w:val="2266CD70"/>
    <w:rsid w:val="2280F1EC"/>
    <w:rsid w:val="23705471"/>
    <w:rsid w:val="23F7E427"/>
    <w:rsid w:val="24694A69"/>
    <w:rsid w:val="24CB28AF"/>
    <w:rsid w:val="256F23E4"/>
    <w:rsid w:val="2588085C"/>
    <w:rsid w:val="25A4F8A8"/>
    <w:rsid w:val="25FB9064"/>
    <w:rsid w:val="2627C349"/>
    <w:rsid w:val="2677420C"/>
    <w:rsid w:val="270EA1A9"/>
    <w:rsid w:val="274A06CB"/>
    <w:rsid w:val="278D5F08"/>
    <w:rsid w:val="27A37198"/>
    <w:rsid w:val="27A41D23"/>
    <w:rsid w:val="2861D5EE"/>
    <w:rsid w:val="29B69E2C"/>
    <w:rsid w:val="29F5F6DB"/>
    <w:rsid w:val="29F9F697"/>
    <w:rsid w:val="2A020058"/>
    <w:rsid w:val="2ABC7018"/>
    <w:rsid w:val="2B575BCE"/>
    <w:rsid w:val="2B8EC8EC"/>
    <w:rsid w:val="2BE2DD43"/>
    <w:rsid w:val="2C0E472E"/>
    <w:rsid w:val="2C89571A"/>
    <w:rsid w:val="2C8DD626"/>
    <w:rsid w:val="2D043530"/>
    <w:rsid w:val="2D30FFE1"/>
    <w:rsid w:val="2D5F310C"/>
    <w:rsid w:val="2DB81668"/>
    <w:rsid w:val="2DBCB427"/>
    <w:rsid w:val="2E1A4598"/>
    <w:rsid w:val="2E769D2D"/>
    <w:rsid w:val="2EA3BDBC"/>
    <w:rsid w:val="2EBCF631"/>
    <w:rsid w:val="2F005989"/>
    <w:rsid w:val="2F0EFA12"/>
    <w:rsid w:val="30033C97"/>
    <w:rsid w:val="3027AE26"/>
    <w:rsid w:val="303C6C1B"/>
    <w:rsid w:val="3051D626"/>
    <w:rsid w:val="3095397E"/>
    <w:rsid w:val="3131D70C"/>
    <w:rsid w:val="3227E4CE"/>
    <w:rsid w:val="3232A22F"/>
    <w:rsid w:val="32D36A2D"/>
    <w:rsid w:val="335957EA"/>
    <w:rsid w:val="3418AF18"/>
    <w:rsid w:val="34DE4D84"/>
    <w:rsid w:val="35A3E015"/>
    <w:rsid w:val="35F9C9B9"/>
    <w:rsid w:val="365FD24B"/>
    <w:rsid w:val="36A983DF"/>
    <w:rsid w:val="3813A23D"/>
    <w:rsid w:val="3845B8E7"/>
    <w:rsid w:val="38B58249"/>
    <w:rsid w:val="39CDBD6C"/>
    <w:rsid w:val="39D73445"/>
    <w:rsid w:val="3A4A623E"/>
    <w:rsid w:val="3B80E57E"/>
    <w:rsid w:val="3B9FFB48"/>
    <w:rsid w:val="3BEBF2CC"/>
    <w:rsid w:val="3DA87976"/>
    <w:rsid w:val="3DE928F4"/>
    <w:rsid w:val="3E0703CE"/>
    <w:rsid w:val="3E312913"/>
    <w:rsid w:val="3EB7EEC8"/>
    <w:rsid w:val="3F258E16"/>
    <w:rsid w:val="3F44246D"/>
    <w:rsid w:val="3FB0E603"/>
    <w:rsid w:val="3FF29754"/>
    <w:rsid w:val="4003B481"/>
    <w:rsid w:val="4023C672"/>
    <w:rsid w:val="40307EDE"/>
    <w:rsid w:val="40A419FE"/>
    <w:rsid w:val="40DE447F"/>
    <w:rsid w:val="40F1B333"/>
    <w:rsid w:val="41F883C7"/>
    <w:rsid w:val="420A259A"/>
    <w:rsid w:val="421421A8"/>
    <w:rsid w:val="423421D2"/>
    <w:rsid w:val="423B2983"/>
    <w:rsid w:val="426B9C90"/>
    <w:rsid w:val="42931504"/>
    <w:rsid w:val="433745AD"/>
    <w:rsid w:val="44115D4D"/>
    <w:rsid w:val="44BF30F0"/>
    <w:rsid w:val="4518B7FC"/>
    <w:rsid w:val="456DCF30"/>
    <w:rsid w:val="46274457"/>
    <w:rsid w:val="46AD97F1"/>
    <w:rsid w:val="47493602"/>
    <w:rsid w:val="47C5D368"/>
    <w:rsid w:val="47DA0B81"/>
    <w:rsid w:val="481C6889"/>
    <w:rsid w:val="4878CE4C"/>
    <w:rsid w:val="4896248E"/>
    <w:rsid w:val="48D761BE"/>
    <w:rsid w:val="490D4B4E"/>
    <w:rsid w:val="491F1552"/>
    <w:rsid w:val="493A2334"/>
    <w:rsid w:val="49E4A13B"/>
    <w:rsid w:val="49EB0E42"/>
    <w:rsid w:val="4A19958C"/>
    <w:rsid w:val="4AB58D97"/>
    <w:rsid w:val="4AE4E8F9"/>
    <w:rsid w:val="4B66893A"/>
    <w:rsid w:val="4C259F14"/>
    <w:rsid w:val="4CA39A89"/>
    <w:rsid w:val="4CB341C9"/>
    <w:rsid w:val="4DA3E60E"/>
    <w:rsid w:val="4E04BE66"/>
    <w:rsid w:val="4E82FEED"/>
    <w:rsid w:val="4EEE68C4"/>
    <w:rsid w:val="4FB5A22D"/>
    <w:rsid w:val="502D7A4B"/>
    <w:rsid w:val="50B436B7"/>
    <w:rsid w:val="50C9D33F"/>
    <w:rsid w:val="50D9AC55"/>
    <w:rsid w:val="51840C51"/>
    <w:rsid w:val="52611019"/>
    <w:rsid w:val="52CCB62E"/>
    <w:rsid w:val="531B6010"/>
    <w:rsid w:val="53E74F85"/>
    <w:rsid w:val="54408ED8"/>
    <w:rsid w:val="5492524B"/>
    <w:rsid w:val="54A6E5F4"/>
    <w:rsid w:val="554BCD61"/>
    <w:rsid w:val="556569B6"/>
    <w:rsid w:val="5654A3BA"/>
    <w:rsid w:val="56812D44"/>
    <w:rsid w:val="56F6B822"/>
    <w:rsid w:val="56FA1BE7"/>
    <w:rsid w:val="5771F047"/>
    <w:rsid w:val="579CFED4"/>
    <w:rsid w:val="57AF9BC0"/>
    <w:rsid w:val="58827499"/>
    <w:rsid w:val="5A38DAD9"/>
    <w:rsid w:val="5A3DCB00"/>
    <w:rsid w:val="5AD07205"/>
    <w:rsid w:val="5AECC2EA"/>
    <w:rsid w:val="5AF8819D"/>
    <w:rsid w:val="5B2275E6"/>
    <w:rsid w:val="5BE4570A"/>
    <w:rsid w:val="5C7CC2E0"/>
    <w:rsid w:val="5C9DA970"/>
    <w:rsid w:val="5CB437F6"/>
    <w:rsid w:val="5D68BC2D"/>
    <w:rsid w:val="5D835963"/>
    <w:rsid w:val="5DAB69EE"/>
    <w:rsid w:val="5E30225F"/>
    <w:rsid w:val="5E4185C3"/>
    <w:rsid w:val="5E572126"/>
    <w:rsid w:val="5EB4B3BC"/>
    <w:rsid w:val="5EE90AFD"/>
    <w:rsid w:val="5F9B90A7"/>
    <w:rsid w:val="6016C2C6"/>
    <w:rsid w:val="60C5D8FF"/>
    <w:rsid w:val="60FEE6DD"/>
    <w:rsid w:val="61383BD6"/>
    <w:rsid w:val="61833F1A"/>
    <w:rsid w:val="61C5FD0C"/>
    <w:rsid w:val="6234A56C"/>
    <w:rsid w:val="627E6671"/>
    <w:rsid w:val="628913D0"/>
    <w:rsid w:val="62AD5873"/>
    <w:rsid w:val="6355CA88"/>
    <w:rsid w:val="6364DA50"/>
    <w:rsid w:val="63B2FDDA"/>
    <w:rsid w:val="63CBE246"/>
    <w:rsid w:val="6484072E"/>
    <w:rsid w:val="64A9D2E1"/>
    <w:rsid w:val="64E1C0D8"/>
    <w:rsid w:val="653EB134"/>
    <w:rsid w:val="665DDE12"/>
    <w:rsid w:val="67A5BD49"/>
    <w:rsid w:val="67F79DE4"/>
    <w:rsid w:val="683D7523"/>
    <w:rsid w:val="6875BA7E"/>
    <w:rsid w:val="68ED4021"/>
    <w:rsid w:val="690AF97E"/>
    <w:rsid w:val="6947D0CE"/>
    <w:rsid w:val="6A298D95"/>
    <w:rsid w:val="6A3FD4A0"/>
    <w:rsid w:val="6B17E96F"/>
    <w:rsid w:val="6B558B4B"/>
    <w:rsid w:val="6B7BF323"/>
    <w:rsid w:val="6B92F3C9"/>
    <w:rsid w:val="6C2D3184"/>
    <w:rsid w:val="6CB512B0"/>
    <w:rsid w:val="6CF1C053"/>
    <w:rsid w:val="6CFCACCE"/>
    <w:rsid w:val="6D63B4C4"/>
    <w:rsid w:val="6D7A69DE"/>
    <w:rsid w:val="6F1F43DF"/>
    <w:rsid w:val="6F9A8597"/>
    <w:rsid w:val="70EE295D"/>
    <w:rsid w:val="7156D46D"/>
    <w:rsid w:val="7198DABD"/>
    <w:rsid w:val="724512FE"/>
    <w:rsid w:val="725435D1"/>
    <w:rsid w:val="72588181"/>
    <w:rsid w:val="72B2733C"/>
    <w:rsid w:val="72C113C5"/>
    <w:rsid w:val="731FBF7E"/>
    <w:rsid w:val="73B77106"/>
    <w:rsid w:val="74674881"/>
    <w:rsid w:val="74C432CE"/>
    <w:rsid w:val="7567ECA1"/>
    <w:rsid w:val="7579A42F"/>
    <w:rsid w:val="75E4246A"/>
    <w:rsid w:val="760447CB"/>
    <w:rsid w:val="776AA855"/>
    <w:rsid w:val="779BB2BD"/>
    <w:rsid w:val="78081C41"/>
    <w:rsid w:val="7877201C"/>
    <w:rsid w:val="78C14852"/>
    <w:rsid w:val="7946FC46"/>
    <w:rsid w:val="79FBF200"/>
    <w:rsid w:val="7B1802EE"/>
    <w:rsid w:val="7B73D909"/>
    <w:rsid w:val="7B8FF5C3"/>
    <w:rsid w:val="7D1DABF3"/>
    <w:rsid w:val="7D43BBA1"/>
    <w:rsid w:val="7D5B6D53"/>
    <w:rsid w:val="7DE0B946"/>
    <w:rsid w:val="7E1E7F8A"/>
    <w:rsid w:val="7E748BED"/>
    <w:rsid w:val="7E82081E"/>
    <w:rsid w:val="7E9F2C8A"/>
    <w:rsid w:val="7EB982DC"/>
    <w:rsid w:val="7F7A9F3E"/>
    <w:rsid w:val="7FA2C2F0"/>
    <w:rsid w:val="7FF60D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73964"/>
  <w15:chartTrackingRefBased/>
  <w15:docId w15:val="{513BDB5A-287B-4502-BEB7-2FA68826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284B6A"/>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82A48"/>
  </w:style>
  <w:style w:type="paragraph" w:styleId="Header">
    <w:name w:val="header"/>
    <w:basedOn w:val="Normal"/>
    <w:link w:val="HeaderChar"/>
    <w:uiPriority w:val="99"/>
    <w:unhideWhenUsed/>
    <w:rsid w:val="009D6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F1F"/>
  </w:style>
  <w:style w:type="paragraph" w:styleId="Footer">
    <w:name w:val="footer"/>
    <w:basedOn w:val="Normal"/>
    <w:link w:val="FooterChar"/>
    <w:uiPriority w:val="99"/>
    <w:unhideWhenUsed/>
    <w:rsid w:val="009D6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F1F"/>
  </w:style>
  <w:style w:type="character" w:styleId="Hyperlink">
    <w:name w:val="Hyperlink"/>
    <w:basedOn w:val="DefaultParagraphFont"/>
    <w:uiPriority w:val="99"/>
    <w:unhideWhenUsed/>
    <w:rsid w:val="00C869B4"/>
    <w:rPr>
      <w:color w:val="0563C1" w:themeColor="hyperlink"/>
      <w:u w:val="single"/>
    </w:rPr>
  </w:style>
  <w:style w:type="character" w:styleId="UnresolvedMention">
    <w:name w:val="Unresolved Mention"/>
    <w:basedOn w:val="DefaultParagraphFont"/>
    <w:uiPriority w:val="99"/>
    <w:unhideWhenUsed/>
    <w:rsid w:val="00C869B4"/>
    <w:rPr>
      <w:color w:val="605E5C"/>
      <w:shd w:val="clear" w:color="auto" w:fill="E1DFDD"/>
    </w:rPr>
  </w:style>
  <w:style w:type="paragraph" w:styleId="ListParagraph">
    <w:name w:val="List Paragraph"/>
    <w:basedOn w:val="Normal"/>
    <w:uiPriority w:val="34"/>
    <w:qFormat/>
    <w:rsid w:val="007562B1"/>
    <w:pPr>
      <w:ind w:left="720"/>
      <w:contextualSpacing/>
    </w:pPr>
  </w:style>
  <w:style w:type="character" w:customStyle="1" w:styleId="Heading3Char">
    <w:name w:val="Heading 3 Char"/>
    <w:basedOn w:val="DefaultParagraphFont"/>
    <w:link w:val="Heading3"/>
    <w:rsid w:val="00284B6A"/>
    <w:rPr>
      <w:rFonts w:ascii="Arial" w:eastAsia="Times New Roman" w:hAnsi="Arial" w:cs="Arial"/>
      <w:b/>
      <w:bCs/>
      <w:sz w:val="26"/>
      <w:szCs w:val="26"/>
    </w:rPr>
  </w:style>
  <w:style w:type="paragraph" w:styleId="NormalWeb">
    <w:name w:val="Normal (Web)"/>
    <w:basedOn w:val="Normal"/>
    <w:rsid w:val="00284B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rsid w:val="00284B6A"/>
    <w:pPr>
      <w:spacing w:before="100" w:beforeAutospacing="1" w:after="100" w:afterAutospacing="1" w:line="240" w:lineRule="auto"/>
    </w:pPr>
    <w:rPr>
      <w:rFonts w:ascii="Arial" w:eastAsia="Times New Roman" w:hAnsi="Arial" w:cs="Arial"/>
      <w:szCs w:val="20"/>
    </w:rPr>
  </w:style>
  <w:style w:type="character" w:customStyle="1" w:styleId="BodyText2Char">
    <w:name w:val="Body Text 2 Char"/>
    <w:basedOn w:val="DefaultParagraphFont"/>
    <w:link w:val="BodyText2"/>
    <w:rsid w:val="00284B6A"/>
    <w:rPr>
      <w:rFonts w:ascii="Arial" w:eastAsia="Times New Roman" w:hAnsi="Arial" w:cs="Arial"/>
      <w:szCs w:val="20"/>
    </w:rPr>
  </w:style>
  <w:style w:type="character" w:styleId="CommentReference">
    <w:name w:val="annotation reference"/>
    <w:basedOn w:val="DefaultParagraphFont"/>
    <w:uiPriority w:val="99"/>
    <w:semiHidden/>
    <w:unhideWhenUsed/>
    <w:rsid w:val="00B923DF"/>
    <w:rPr>
      <w:sz w:val="16"/>
      <w:szCs w:val="16"/>
    </w:rPr>
  </w:style>
  <w:style w:type="paragraph" w:styleId="CommentText">
    <w:name w:val="annotation text"/>
    <w:basedOn w:val="Normal"/>
    <w:link w:val="CommentTextChar"/>
    <w:uiPriority w:val="99"/>
    <w:semiHidden/>
    <w:unhideWhenUsed/>
    <w:rsid w:val="00B923DF"/>
    <w:pPr>
      <w:spacing w:line="240" w:lineRule="auto"/>
    </w:pPr>
    <w:rPr>
      <w:sz w:val="20"/>
      <w:szCs w:val="20"/>
    </w:rPr>
  </w:style>
  <w:style w:type="character" w:customStyle="1" w:styleId="CommentTextChar">
    <w:name w:val="Comment Text Char"/>
    <w:basedOn w:val="DefaultParagraphFont"/>
    <w:link w:val="CommentText"/>
    <w:uiPriority w:val="99"/>
    <w:semiHidden/>
    <w:rsid w:val="00B923DF"/>
    <w:rPr>
      <w:sz w:val="20"/>
      <w:szCs w:val="20"/>
    </w:rPr>
  </w:style>
  <w:style w:type="paragraph" w:styleId="CommentSubject">
    <w:name w:val="annotation subject"/>
    <w:basedOn w:val="CommentText"/>
    <w:next w:val="CommentText"/>
    <w:link w:val="CommentSubjectChar"/>
    <w:uiPriority w:val="99"/>
    <w:semiHidden/>
    <w:unhideWhenUsed/>
    <w:rsid w:val="00B923DF"/>
    <w:rPr>
      <w:b/>
      <w:bCs/>
    </w:rPr>
  </w:style>
  <w:style w:type="character" w:customStyle="1" w:styleId="CommentSubjectChar">
    <w:name w:val="Comment Subject Char"/>
    <w:basedOn w:val="CommentTextChar"/>
    <w:link w:val="CommentSubject"/>
    <w:uiPriority w:val="99"/>
    <w:semiHidden/>
    <w:rsid w:val="00B923DF"/>
    <w:rPr>
      <w:b/>
      <w:bCs/>
      <w:sz w:val="20"/>
      <w:szCs w:val="20"/>
    </w:rPr>
  </w:style>
  <w:style w:type="character" w:styleId="Mention">
    <w:name w:val="Mention"/>
    <w:basedOn w:val="DefaultParagraphFont"/>
    <w:uiPriority w:val="99"/>
    <w:unhideWhenUsed/>
    <w:rsid w:val="00337C62"/>
    <w:rPr>
      <w:color w:val="2B579A"/>
      <w:shd w:val="clear" w:color="auto" w:fill="E1DFDD"/>
    </w:rPr>
  </w:style>
  <w:style w:type="character" w:styleId="FollowedHyperlink">
    <w:name w:val="FollowedHyperlink"/>
    <w:basedOn w:val="DefaultParagraphFont"/>
    <w:uiPriority w:val="99"/>
    <w:semiHidden/>
    <w:unhideWhenUsed/>
    <w:rsid w:val="001166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5324">
      <w:bodyDiv w:val="1"/>
      <w:marLeft w:val="0"/>
      <w:marRight w:val="0"/>
      <w:marTop w:val="0"/>
      <w:marBottom w:val="0"/>
      <w:divBdr>
        <w:top w:val="none" w:sz="0" w:space="0" w:color="auto"/>
        <w:left w:val="none" w:sz="0" w:space="0" w:color="auto"/>
        <w:bottom w:val="none" w:sz="0" w:space="0" w:color="auto"/>
        <w:right w:val="none" w:sz="0" w:space="0" w:color="auto"/>
      </w:divBdr>
    </w:div>
    <w:div w:id="195521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keability.org.uk/professionals/for-training-providers/required-docu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keability.org.uk/for-training-providers/health-and-safe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7" ma:contentTypeDescription="Create a new document." ma:contentTypeScope="" ma:versionID="ad16388642d5974086da395d1e892c8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df0fd100f01eb12aa7818543bacd3f5"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478f610-55f3-467b-bec7-79e756b45d50">
      <UserInfo>
        <DisplayName>Alison Orrell</DisplayName>
        <AccountId>51</AccountId>
        <AccountType/>
      </UserInfo>
      <UserInfo>
        <DisplayName>Emily Cherry</DisplayName>
        <AccountId>211</AccountId>
        <AccountType/>
      </UserInfo>
      <UserInfo>
        <DisplayName>Jessica Nelson</DisplayName>
        <AccountId>263</AccountId>
        <AccountType/>
      </UserInfo>
      <UserInfo>
        <DisplayName>Louise Sanders</DisplayName>
        <AccountId>25</AccountId>
        <AccountType/>
      </UserInfo>
      <UserInfo>
        <DisplayName>Molly McGreevy</DisplayName>
        <AccountId>753</AccountId>
        <AccountType/>
      </UserInfo>
    </SharedWithUsers>
    <lcf76f155ced4ddcb4097134ff3c332f xmlns="c754507d-80b7-4732-aa91-1bd259b279a1">
      <Terms xmlns="http://schemas.microsoft.com/office/infopath/2007/PartnerControls"/>
    </lcf76f155ced4ddcb4097134ff3c332f>
    <TaxCatchAll xmlns="5478f610-55f3-467b-bec7-79e756b45d50" xsi:nil="true"/>
  </documentManagement>
</p:properties>
</file>

<file path=customXml/itemProps1.xml><?xml version="1.0" encoding="utf-8"?>
<ds:datastoreItem xmlns:ds="http://schemas.openxmlformats.org/officeDocument/2006/customXml" ds:itemID="{D3A4FB96-6939-4CA4-B1B3-2E80BDD8DCF9}">
  <ds:schemaRefs>
    <ds:schemaRef ds:uri="http://schemas.microsoft.com/sharepoint/v3/contenttype/forms"/>
  </ds:schemaRefs>
</ds:datastoreItem>
</file>

<file path=customXml/itemProps2.xml><?xml version="1.0" encoding="utf-8"?>
<ds:datastoreItem xmlns:ds="http://schemas.openxmlformats.org/officeDocument/2006/customXml" ds:itemID="{DF8FB348-0288-422C-99A9-1E9CA3FE8F69}"/>
</file>

<file path=customXml/itemProps3.xml><?xml version="1.0" encoding="utf-8"?>
<ds:datastoreItem xmlns:ds="http://schemas.openxmlformats.org/officeDocument/2006/customXml" ds:itemID="{9D7D8C2F-13E5-499E-A93F-A2FE9FCB57AA}">
  <ds:schemaRefs>
    <ds:schemaRef ds:uri="http://schemas.openxmlformats.org/officeDocument/2006/bibliography"/>
  </ds:schemaRefs>
</ds:datastoreItem>
</file>

<file path=customXml/itemProps4.xml><?xml version="1.0" encoding="utf-8"?>
<ds:datastoreItem xmlns:ds="http://schemas.openxmlformats.org/officeDocument/2006/customXml" ds:itemID="{203927B0-868C-4FA1-B08B-2604BB367A16}">
  <ds:schemaRefs>
    <ds:schemaRef ds:uri="http://schemas.microsoft.com/office/2006/metadata/properties"/>
    <ds:schemaRef ds:uri="http://schemas.microsoft.com/office/infopath/2007/PartnerControls"/>
    <ds:schemaRef ds:uri="5478f610-55f3-467b-bec7-79e756b45d5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Renwick</dc:creator>
  <cp:keywords/>
  <dc:description/>
  <cp:lastModifiedBy>Joanne Metcalfe</cp:lastModifiedBy>
  <cp:revision>3</cp:revision>
  <dcterms:created xsi:type="dcterms:W3CDTF">2022-11-24T12:14:00Z</dcterms:created>
  <dcterms:modified xsi:type="dcterms:W3CDTF">2022-11-24T12:21:00Z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ies>
</file>